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ook w:val="01E0" w:firstRow="1" w:lastRow="1" w:firstColumn="1" w:lastColumn="1" w:noHBand="0" w:noVBand="0"/>
      </w:tblPr>
      <w:tblGrid>
        <w:gridCol w:w="3153"/>
        <w:gridCol w:w="5919"/>
      </w:tblGrid>
      <w:tr w:rsidR="00B93475" w:rsidRPr="00B93475" w14:paraId="29EB2EBB" w14:textId="77777777" w:rsidTr="00A848CB">
        <w:trPr>
          <w:trHeight w:val="1276"/>
        </w:trPr>
        <w:tc>
          <w:tcPr>
            <w:tcW w:w="3153" w:type="dxa"/>
          </w:tcPr>
          <w:p w14:paraId="10B2D0E9" w14:textId="77777777" w:rsidR="002A4527" w:rsidRPr="00B93475" w:rsidRDefault="002A4527" w:rsidP="002A4527">
            <w:pPr>
              <w:jc w:val="center"/>
              <w:rPr>
                <w:b/>
                <w:sz w:val="26"/>
                <w:szCs w:val="28"/>
              </w:rPr>
            </w:pPr>
            <w:r w:rsidRPr="00B93475">
              <w:rPr>
                <w:b/>
                <w:sz w:val="26"/>
                <w:szCs w:val="28"/>
              </w:rPr>
              <w:t>HỘI ĐỒNG NHÂN DÂN</w:t>
            </w:r>
          </w:p>
          <w:p w14:paraId="37052AE6" w14:textId="77777777" w:rsidR="002A4527" w:rsidRPr="00B93475" w:rsidRDefault="002A4527" w:rsidP="002A4527">
            <w:pPr>
              <w:jc w:val="center"/>
              <w:rPr>
                <w:b/>
                <w:sz w:val="28"/>
                <w:szCs w:val="28"/>
              </w:rPr>
            </w:pPr>
            <w:r w:rsidRPr="00B93475">
              <w:rPr>
                <w:b/>
                <w:sz w:val="26"/>
                <w:szCs w:val="28"/>
              </w:rPr>
              <w:t>TỈNH THÁI NGUYÊN</w:t>
            </w:r>
          </w:p>
          <w:p w14:paraId="5C4B927E" w14:textId="0E84EA16" w:rsidR="002A4527" w:rsidRPr="00B93475" w:rsidRDefault="002A4527" w:rsidP="00C11BCA">
            <w:pPr>
              <w:tabs>
                <w:tab w:val="left" w:pos="1125"/>
              </w:tabs>
              <w:spacing w:before="240"/>
              <w:jc w:val="center"/>
              <w:rPr>
                <w:sz w:val="26"/>
                <w:szCs w:val="28"/>
              </w:rPr>
            </w:pPr>
            <w:r w:rsidRPr="00B93475">
              <w:rPr>
                <w:noProof/>
              </w:rPr>
              <mc:AlternateContent>
                <mc:Choice Requires="wps">
                  <w:drawing>
                    <wp:anchor distT="4294967292" distB="4294967292" distL="114300" distR="114300" simplePos="0" relativeHeight="251662336" behindDoc="0" locked="0" layoutInCell="1" allowOverlap="1" wp14:anchorId="06236B83" wp14:editId="7184CAFA">
                      <wp:simplePos x="0" y="0"/>
                      <wp:positionH relativeFrom="margin">
                        <wp:align>center</wp:align>
                      </wp:positionH>
                      <wp:positionV relativeFrom="paragraph">
                        <wp:posOffset>26670</wp:posOffset>
                      </wp:positionV>
                      <wp:extent cx="720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63918" id="Straight Connector 4" o:spid="_x0000_s1026" style="position:absolute;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1pt" to="5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">
                      <w10:wrap anchorx="margin"/>
                    </v:line>
                  </w:pict>
                </mc:Fallback>
              </mc:AlternateContent>
            </w:r>
            <w:r w:rsidRPr="00B93475">
              <w:rPr>
                <w:sz w:val="26"/>
                <w:szCs w:val="28"/>
              </w:rPr>
              <w:t xml:space="preserve">Số:     </w:t>
            </w:r>
            <w:r w:rsidRPr="00B93475">
              <w:rPr>
                <w:sz w:val="26"/>
                <w:szCs w:val="28"/>
                <w:lang w:val="vi-VN"/>
              </w:rPr>
              <w:t xml:space="preserve"> </w:t>
            </w:r>
            <w:r w:rsidRPr="00B93475">
              <w:rPr>
                <w:sz w:val="26"/>
                <w:szCs w:val="28"/>
              </w:rPr>
              <w:t xml:space="preserve">  /202</w:t>
            </w:r>
            <w:r w:rsidR="00C11BCA" w:rsidRPr="00B93475">
              <w:rPr>
                <w:sz w:val="26"/>
                <w:szCs w:val="28"/>
              </w:rPr>
              <w:t>5</w:t>
            </w:r>
            <w:r w:rsidRPr="00B93475">
              <w:rPr>
                <w:sz w:val="26"/>
                <w:szCs w:val="28"/>
              </w:rPr>
              <w:t>/NQ-HĐND</w:t>
            </w:r>
          </w:p>
        </w:tc>
        <w:tc>
          <w:tcPr>
            <w:tcW w:w="5919" w:type="dxa"/>
          </w:tcPr>
          <w:p w14:paraId="5A3FDCEA" w14:textId="77777777" w:rsidR="002A4527" w:rsidRPr="00B93475" w:rsidRDefault="002A4527" w:rsidP="002A4527">
            <w:pPr>
              <w:ind w:hanging="108"/>
              <w:jc w:val="center"/>
              <w:rPr>
                <w:b/>
                <w:sz w:val="26"/>
                <w:szCs w:val="28"/>
              </w:rPr>
            </w:pPr>
            <w:r w:rsidRPr="00B93475">
              <w:rPr>
                <w:b/>
                <w:sz w:val="26"/>
                <w:szCs w:val="28"/>
              </w:rPr>
              <w:t xml:space="preserve">CỘNG HÒA XÃ HỘI CHỦ NGHĨA </w:t>
            </w:r>
            <w:r w:rsidRPr="00B93475">
              <w:rPr>
                <w:b/>
                <w:bCs/>
                <w:sz w:val="26"/>
                <w:szCs w:val="28"/>
              </w:rPr>
              <w:t>VIỆT NAM</w:t>
            </w:r>
          </w:p>
          <w:p w14:paraId="5F0AE17C" w14:textId="77777777" w:rsidR="002A4527" w:rsidRPr="00B93475" w:rsidRDefault="002A4527" w:rsidP="002A4527">
            <w:pPr>
              <w:jc w:val="center"/>
              <w:rPr>
                <w:b/>
                <w:sz w:val="28"/>
                <w:szCs w:val="28"/>
              </w:rPr>
            </w:pPr>
            <w:r w:rsidRPr="00B93475">
              <w:rPr>
                <w:b/>
                <w:sz w:val="28"/>
                <w:szCs w:val="28"/>
              </w:rPr>
              <w:t>Độc lập - Tự do - Hạnh phúc</w:t>
            </w:r>
          </w:p>
          <w:p w14:paraId="3F794224" w14:textId="5D4C35B1" w:rsidR="002A4527" w:rsidRPr="00B93475" w:rsidRDefault="002A4527" w:rsidP="00B93475">
            <w:pPr>
              <w:spacing w:before="240"/>
              <w:jc w:val="center"/>
              <w:rPr>
                <w:i/>
                <w:sz w:val="26"/>
                <w:szCs w:val="28"/>
              </w:rPr>
            </w:pPr>
            <w:r w:rsidRPr="00B93475">
              <w:rPr>
                <w:noProof/>
              </w:rPr>
              <mc:AlternateContent>
                <mc:Choice Requires="wps">
                  <w:drawing>
                    <wp:anchor distT="4294967292" distB="4294967292" distL="114300" distR="114300" simplePos="0" relativeHeight="251661312" behindDoc="0" locked="0" layoutInCell="1" allowOverlap="1" wp14:anchorId="17E03DE2" wp14:editId="1EC0DD20">
                      <wp:simplePos x="0" y="0"/>
                      <wp:positionH relativeFrom="margin">
                        <wp:align>center</wp:align>
                      </wp:positionH>
                      <wp:positionV relativeFrom="paragraph">
                        <wp:posOffset>15240</wp:posOffset>
                      </wp:positionV>
                      <wp:extent cx="2160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5BA9" id="Straight Connector 3" o:spid="_x0000_s1026" style="position:absolute;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2pt" to="17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">
                      <w10:wrap anchorx="margin"/>
                    </v:line>
                  </w:pict>
                </mc:Fallback>
              </mc:AlternateContent>
            </w:r>
            <w:r w:rsidRPr="00B93475">
              <w:rPr>
                <w:i/>
                <w:sz w:val="26"/>
                <w:szCs w:val="28"/>
              </w:rPr>
              <w:t xml:space="preserve">       </w:t>
            </w:r>
            <w:r w:rsidRPr="00B93475">
              <w:rPr>
                <w:i/>
                <w:sz w:val="28"/>
                <w:szCs w:val="28"/>
              </w:rPr>
              <w:t>Thái Nguyên, ngày     tháng</w:t>
            </w:r>
            <w:r w:rsidR="00D51286" w:rsidRPr="00B93475">
              <w:rPr>
                <w:i/>
                <w:sz w:val="28"/>
                <w:szCs w:val="28"/>
              </w:rPr>
              <w:t xml:space="preserve"> </w:t>
            </w:r>
            <w:r w:rsidR="003730DE" w:rsidRPr="00B93475">
              <w:rPr>
                <w:i/>
                <w:sz w:val="28"/>
                <w:szCs w:val="28"/>
              </w:rPr>
              <w:t xml:space="preserve">   </w:t>
            </w:r>
            <w:r w:rsidR="00D51286" w:rsidRPr="00B93475">
              <w:rPr>
                <w:i/>
                <w:sz w:val="28"/>
                <w:szCs w:val="28"/>
              </w:rPr>
              <w:t xml:space="preserve"> </w:t>
            </w:r>
            <w:r w:rsidRPr="00B93475">
              <w:rPr>
                <w:i/>
                <w:sz w:val="28"/>
                <w:szCs w:val="28"/>
              </w:rPr>
              <w:t>năm 202</w:t>
            </w:r>
            <w:r w:rsidR="00B93475" w:rsidRPr="00B93475">
              <w:rPr>
                <w:i/>
                <w:sz w:val="28"/>
                <w:szCs w:val="28"/>
              </w:rPr>
              <w:t>6</w:t>
            </w:r>
          </w:p>
        </w:tc>
      </w:tr>
    </w:tbl>
    <w:p w14:paraId="4F69A66E" w14:textId="4DC45055" w:rsidR="00AD1E0D" w:rsidRPr="00B93475" w:rsidRDefault="002A4527" w:rsidP="001868B1">
      <w:pPr>
        <w:spacing w:before="360"/>
        <w:jc w:val="center"/>
        <w:rPr>
          <w:b/>
          <w:spacing w:val="-4"/>
          <w:sz w:val="28"/>
          <w:szCs w:val="28"/>
        </w:rPr>
      </w:pPr>
      <w:r w:rsidRPr="00B93475">
        <w:rPr>
          <w:noProof/>
        </w:rPr>
        <mc:AlternateContent>
          <mc:Choice Requires="wps">
            <w:drawing>
              <wp:anchor distT="0" distB="0" distL="114300" distR="114300" simplePos="0" relativeHeight="251664384" behindDoc="0" locked="0" layoutInCell="1" allowOverlap="1" wp14:anchorId="31ECDCDC" wp14:editId="51747AA9">
                <wp:simplePos x="0" y="0"/>
                <wp:positionH relativeFrom="column">
                  <wp:posOffset>201295</wp:posOffset>
                </wp:positionH>
                <wp:positionV relativeFrom="paragraph">
                  <wp:posOffset>5080</wp:posOffset>
                </wp:positionV>
                <wp:extent cx="1233578" cy="304800"/>
                <wp:effectExtent l="0" t="0" r="24130" b="19050"/>
                <wp:wrapNone/>
                <wp:docPr id="2" name="Rectangle 2"/>
                <wp:cNvGraphicFramePr/>
                <a:graphic xmlns:a="http://schemas.openxmlformats.org/drawingml/2006/main">
                  <a:graphicData uri="http://schemas.microsoft.com/office/word/2010/wordprocessingShape">
                    <wps:wsp>
                      <wps:cNvSpPr/>
                      <wps:spPr>
                        <a:xfrm>
                          <a:off x="0" y="0"/>
                          <a:ext cx="1233578" cy="304800"/>
                        </a:xfrm>
                        <a:prstGeom prst="rect">
                          <a:avLst/>
                        </a:prstGeom>
                      </wps:spPr>
                      <wps:style>
                        <a:lnRef idx="2">
                          <a:schemeClr val="dk1"/>
                        </a:lnRef>
                        <a:fillRef idx="1">
                          <a:schemeClr val="lt1"/>
                        </a:fillRef>
                        <a:effectRef idx="0">
                          <a:schemeClr val="dk1"/>
                        </a:effectRef>
                        <a:fontRef idx="minor">
                          <a:schemeClr val="dk1"/>
                        </a:fontRef>
                      </wps:style>
                      <wps:txbx>
                        <w:txbxContent>
                          <w:p w14:paraId="7E35B118" w14:textId="19F18070" w:rsidR="00540033" w:rsidRPr="006C6649" w:rsidRDefault="00540033" w:rsidP="002A4527">
                            <w:pPr>
                              <w:jc w:val="center"/>
                              <w:rPr>
                                <w:b/>
                                <w:sz w:val="28"/>
                                <w:szCs w:val="28"/>
                              </w:rPr>
                            </w:pPr>
                            <w:r w:rsidRPr="006C6649">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CDCDC" id="Rectangle 2" o:spid="_x0000_s1026" style="position:absolute;left:0;text-align:left;margin-left:15.85pt;margin-top:.4pt;width:97.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" fillcolor="white [3201]" strokecolor="black [3200]" strokeweight="1pt">
                <v:textbox>
                  <w:txbxContent>
                    <w:p w14:paraId="7E35B118" w14:textId="19F18070" w:rsidR="00540033" w:rsidRPr="006C6649" w:rsidRDefault="00540033" w:rsidP="002A4527">
                      <w:pPr>
                        <w:jc w:val="center"/>
                        <w:rPr>
                          <w:b/>
                          <w:sz w:val="28"/>
                          <w:szCs w:val="28"/>
                        </w:rPr>
                      </w:pPr>
                      <w:r w:rsidRPr="006C6649">
                        <w:rPr>
                          <w:b/>
                          <w:sz w:val="28"/>
                          <w:szCs w:val="28"/>
                        </w:rPr>
                        <w:t>DỰ THẢO</w:t>
                      </w:r>
                    </w:p>
                  </w:txbxContent>
                </v:textbox>
              </v:rect>
            </w:pict>
          </mc:Fallback>
        </mc:AlternateContent>
      </w:r>
      <w:r w:rsidR="00AD1E0D" w:rsidRPr="00B93475">
        <w:rPr>
          <w:b/>
          <w:bCs/>
          <w:sz w:val="28"/>
          <w:szCs w:val="28"/>
          <w:lang w:val="vi-VN"/>
        </w:rPr>
        <w:t>NGHỊ QUYẾT</w:t>
      </w:r>
      <w:r w:rsidR="00AD1E0D" w:rsidRPr="00B93475">
        <w:rPr>
          <w:b/>
          <w:bCs/>
          <w:sz w:val="28"/>
          <w:szCs w:val="28"/>
          <w:lang w:val="vi-VN"/>
        </w:rPr>
        <w:br/>
      </w:r>
      <w:r w:rsidR="00B34579" w:rsidRPr="00B93475">
        <w:rPr>
          <w:b/>
          <w:spacing w:val="-4"/>
          <w:sz w:val="28"/>
          <w:szCs w:val="28"/>
        </w:rPr>
        <w:t xml:space="preserve">Ban hành </w:t>
      </w:r>
      <w:r w:rsidR="00157C6A">
        <w:rPr>
          <w:b/>
          <w:spacing w:val="-4"/>
          <w:sz w:val="28"/>
          <w:szCs w:val="28"/>
        </w:rPr>
        <w:t>Q</w:t>
      </w:r>
      <w:r w:rsidR="00B93475" w:rsidRPr="00B93475">
        <w:rPr>
          <w:b/>
          <w:sz w:val="28"/>
          <w:szCs w:val="28"/>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15366D7E" w14:textId="35B173D8" w:rsidR="00085D9A" w:rsidRPr="00B93475" w:rsidRDefault="00085D9A" w:rsidP="00085D9A">
      <w:pPr>
        <w:shd w:val="clear" w:color="auto" w:fill="FFFFFF"/>
        <w:spacing w:before="60" w:after="60" w:line="360" w:lineRule="exact"/>
        <w:ind w:firstLine="567"/>
        <w:jc w:val="both"/>
        <w:rPr>
          <w:i/>
          <w:sz w:val="28"/>
          <w:szCs w:val="28"/>
          <w:lang w:val="vi-VN"/>
        </w:rPr>
      </w:pPr>
    </w:p>
    <w:p w14:paraId="0514E894" w14:textId="6DDFC9BB" w:rsidR="00AD1E0D" w:rsidRPr="00B93475" w:rsidRDefault="00B41289" w:rsidP="00157C6A">
      <w:pPr>
        <w:shd w:val="clear" w:color="auto" w:fill="FFFFFF"/>
        <w:spacing w:before="60" w:after="60" w:line="360" w:lineRule="exact"/>
        <w:ind w:firstLine="567"/>
        <w:jc w:val="both"/>
        <w:rPr>
          <w:i/>
          <w:sz w:val="28"/>
          <w:szCs w:val="28"/>
          <w:lang w:val="vi-VN"/>
        </w:rPr>
      </w:pPr>
      <w:r w:rsidRPr="00B93475">
        <w:rPr>
          <w:i/>
          <w:sz w:val="28"/>
          <w:szCs w:val="28"/>
          <w:lang w:val="vi-VN"/>
        </w:rPr>
        <w:t>Căn cứ Luật Tổ chức chính quyền địa phương</w:t>
      </w:r>
      <w:r w:rsidR="0091413F" w:rsidRPr="00B93475">
        <w:rPr>
          <w:i/>
          <w:sz w:val="28"/>
          <w:szCs w:val="28"/>
        </w:rPr>
        <w:t xml:space="preserve"> số 72/2025/QH15</w:t>
      </w:r>
      <w:r w:rsidR="00AD1E0D" w:rsidRPr="00B93475">
        <w:rPr>
          <w:i/>
          <w:sz w:val="28"/>
          <w:szCs w:val="28"/>
          <w:lang w:val="vi-VN"/>
        </w:rPr>
        <w:t>;</w:t>
      </w:r>
    </w:p>
    <w:p w14:paraId="4DCCAC76" w14:textId="75029902" w:rsidR="00A42A12" w:rsidRPr="00B93475" w:rsidRDefault="00A42A12" w:rsidP="00157C6A">
      <w:pPr>
        <w:shd w:val="clear" w:color="auto" w:fill="FFFFFF"/>
        <w:spacing w:before="60" w:after="60" w:line="360" w:lineRule="exact"/>
        <w:ind w:firstLine="567"/>
        <w:jc w:val="both"/>
        <w:rPr>
          <w:i/>
          <w:spacing w:val="4"/>
          <w:sz w:val="28"/>
          <w:szCs w:val="28"/>
          <w:lang w:val="vi-VN"/>
        </w:rPr>
      </w:pPr>
      <w:r w:rsidRPr="00B93475">
        <w:rPr>
          <w:i/>
          <w:spacing w:val="4"/>
          <w:sz w:val="28"/>
          <w:szCs w:val="28"/>
          <w:lang w:val="vi-VN"/>
        </w:rPr>
        <w:t>Căn cứ Luật Khoa học</w:t>
      </w:r>
      <w:r w:rsidR="00B41289" w:rsidRPr="00B93475">
        <w:rPr>
          <w:i/>
          <w:spacing w:val="4"/>
          <w:sz w:val="28"/>
          <w:szCs w:val="28"/>
          <w:lang w:val="vi-VN"/>
        </w:rPr>
        <w:t>,</w:t>
      </w:r>
      <w:r w:rsidRPr="00B93475">
        <w:rPr>
          <w:i/>
          <w:spacing w:val="4"/>
          <w:sz w:val="28"/>
          <w:szCs w:val="28"/>
          <w:lang w:val="vi-VN"/>
        </w:rPr>
        <w:t xml:space="preserve"> </w:t>
      </w:r>
      <w:r w:rsidR="0091413F" w:rsidRPr="00B93475">
        <w:rPr>
          <w:i/>
          <w:spacing w:val="4"/>
          <w:sz w:val="28"/>
          <w:szCs w:val="28"/>
          <w:lang w:val="vi-VN"/>
        </w:rPr>
        <w:t>C</w:t>
      </w:r>
      <w:r w:rsidRPr="00B93475">
        <w:rPr>
          <w:i/>
          <w:spacing w:val="4"/>
          <w:sz w:val="28"/>
          <w:szCs w:val="28"/>
          <w:lang w:val="vi-VN"/>
        </w:rPr>
        <w:t>ông nghệ</w:t>
      </w:r>
      <w:r w:rsidR="00B41289" w:rsidRPr="00B93475">
        <w:rPr>
          <w:i/>
          <w:spacing w:val="4"/>
          <w:sz w:val="28"/>
          <w:szCs w:val="28"/>
          <w:lang w:val="vi-VN"/>
        </w:rPr>
        <w:t xml:space="preserve"> và </w:t>
      </w:r>
      <w:r w:rsidR="0091413F" w:rsidRPr="00B93475">
        <w:rPr>
          <w:i/>
          <w:spacing w:val="4"/>
          <w:sz w:val="28"/>
          <w:szCs w:val="28"/>
          <w:lang w:val="vi-VN"/>
        </w:rPr>
        <w:t>Đ</w:t>
      </w:r>
      <w:r w:rsidR="00B41289" w:rsidRPr="00B93475">
        <w:rPr>
          <w:i/>
          <w:spacing w:val="4"/>
          <w:sz w:val="28"/>
          <w:szCs w:val="28"/>
          <w:lang w:val="vi-VN"/>
        </w:rPr>
        <w:t>ổi mới sáng tạo</w:t>
      </w:r>
      <w:r w:rsidR="0091413F" w:rsidRPr="00B93475">
        <w:rPr>
          <w:i/>
          <w:spacing w:val="4"/>
          <w:sz w:val="28"/>
          <w:szCs w:val="28"/>
        </w:rPr>
        <w:t xml:space="preserve"> số 93/2025/QH15</w:t>
      </w:r>
      <w:r w:rsidRPr="00B93475">
        <w:rPr>
          <w:i/>
          <w:spacing w:val="4"/>
          <w:sz w:val="28"/>
          <w:szCs w:val="28"/>
          <w:lang w:val="vi-VN"/>
        </w:rPr>
        <w:t>;</w:t>
      </w:r>
    </w:p>
    <w:p w14:paraId="40010C93" w14:textId="1704DAFA" w:rsidR="00A42A12" w:rsidRPr="00B93475" w:rsidRDefault="00A42A12" w:rsidP="00157C6A">
      <w:pPr>
        <w:shd w:val="clear" w:color="auto" w:fill="FFFFFF"/>
        <w:spacing w:before="60" w:after="60" w:line="360" w:lineRule="exact"/>
        <w:ind w:firstLine="567"/>
        <w:jc w:val="both"/>
        <w:rPr>
          <w:i/>
          <w:spacing w:val="4"/>
          <w:sz w:val="28"/>
          <w:szCs w:val="28"/>
          <w:lang w:val="vi-VN"/>
        </w:rPr>
      </w:pPr>
      <w:r w:rsidRPr="00B93475">
        <w:rPr>
          <w:i/>
          <w:spacing w:val="4"/>
          <w:sz w:val="28"/>
          <w:szCs w:val="28"/>
          <w:lang w:val="vi-VN"/>
        </w:rPr>
        <w:t xml:space="preserve">Căn cứ </w:t>
      </w:r>
      <w:r w:rsidR="00201726" w:rsidRPr="00B93475">
        <w:rPr>
          <w:i/>
          <w:spacing w:val="4"/>
          <w:sz w:val="28"/>
          <w:szCs w:val="28"/>
          <w:lang w:val="vi-VN"/>
        </w:rPr>
        <w:t xml:space="preserve">Luật Ngân sách nhà nước </w:t>
      </w:r>
      <w:r w:rsidR="00B93475" w:rsidRPr="00B93475">
        <w:rPr>
          <w:i/>
          <w:spacing w:val="4"/>
          <w:sz w:val="28"/>
          <w:szCs w:val="28"/>
          <w:lang w:val="vi-VN"/>
        </w:rPr>
        <w:t>số 89/2025/QH15;</w:t>
      </w:r>
      <w:r w:rsidRPr="00B93475">
        <w:rPr>
          <w:i/>
          <w:spacing w:val="4"/>
          <w:sz w:val="28"/>
          <w:szCs w:val="28"/>
          <w:lang w:val="vi-VN"/>
        </w:rPr>
        <w:t>;</w:t>
      </w:r>
    </w:p>
    <w:p w14:paraId="034C37DA" w14:textId="66422DA7" w:rsidR="00A42A12" w:rsidRPr="00B93475" w:rsidRDefault="00A42A12" w:rsidP="00157C6A">
      <w:pPr>
        <w:shd w:val="clear" w:color="auto" w:fill="FFFFFF"/>
        <w:spacing w:before="60" w:after="60" w:line="360" w:lineRule="exact"/>
        <w:ind w:firstLine="567"/>
        <w:jc w:val="both"/>
        <w:rPr>
          <w:i/>
          <w:spacing w:val="4"/>
          <w:sz w:val="28"/>
          <w:szCs w:val="28"/>
          <w:lang w:val="vi-VN"/>
        </w:rPr>
      </w:pPr>
      <w:r w:rsidRPr="00B93475">
        <w:rPr>
          <w:i/>
          <w:spacing w:val="4"/>
          <w:sz w:val="28"/>
          <w:szCs w:val="28"/>
          <w:lang w:val="vi-VN"/>
        </w:rPr>
        <w:t xml:space="preserve">Căn cứ Nghị định số </w:t>
      </w:r>
      <w:r w:rsidR="0091413F" w:rsidRPr="00B93475">
        <w:rPr>
          <w:i/>
          <w:spacing w:val="4"/>
          <w:sz w:val="28"/>
          <w:szCs w:val="28"/>
          <w:lang w:val="vi-VN"/>
        </w:rPr>
        <w:t>265</w:t>
      </w:r>
      <w:r w:rsidRPr="00B93475">
        <w:rPr>
          <w:i/>
          <w:spacing w:val="4"/>
          <w:sz w:val="28"/>
          <w:szCs w:val="28"/>
          <w:lang w:val="vi-VN"/>
        </w:rPr>
        <w:t>/</w:t>
      </w:r>
      <w:r w:rsidR="0091413F" w:rsidRPr="00B93475">
        <w:rPr>
          <w:i/>
          <w:spacing w:val="4"/>
          <w:sz w:val="28"/>
          <w:szCs w:val="28"/>
          <w:lang w:val="vi-VN"/>
        </w:rPr>
        <w:t>2025</w:t>
      </w:r>
      <w:r w:rsidRPr="00B93475">
        <w:rPr>
          <w:i/>
          <w:spacing w:val="4"/>
          <w:sz w:val="28"/>
          <w:szCs w:val="28"/>
          <w:lang w:val="vi-VN"/>
        </w:rPr>
        <w:t xml:space="preserve">/NĐ-CP ngày </w:t>
      </w:r>
      <w:r w:rsidR="0091413F" w:rsidRPr="00B93475">
        <w:rPr>
          <w:i/>
          <w:spacing w:val="4"/>
          <w:sz w:val="28"/>
          <w:szCs w:val="28"/>
          <w:lang w:val="vi-VN"/>
        </w:rPr>
        <w:t>14</w:t>
      </w:r>
      <w:r w:rsidR="00CD7B69" w:rsidRPr="00B93475">
        <w:rPr>
          <w:i/>
          <w:spacing w:val="4"/>
          <w:sz w:val="28"/>
          <w:szCs w:val="28"/>
          <w:lang w:val="vi-VN"/>
        </w:rPr>
        <w:t xml:space="preserve"> tháng </w:t>
      </w:r>
      <w:r w:rsidR="0091413F" w:rsidRPr="00B93475">
        <w:rPr>
          <w:i/>
          <w:spacing w:val="4"/>
          <w:sz w:val="28"/>
          <w:szCs w:val="28"/>
          <w:lang w:val="vi-VN"/>
        </w:rPr>
        <w:t>10</w:t>
      </w:r>
      <w:r w:rsidR="00CD7B69" w:rsidRPr="00B93475">
        <w:rPr>
          <w:i/>
          <w:spacing w:val="4"/>
          <w:sz w:val="28"/>
          <w:szCs w:val="28"/>
          <w:lang w:val="vi-VN"/>
        </w:rPr>
        <w:t xml:space="preserve"> năm </w:t>
      </w:r>
      <w:r w:rsidR="0091413F" w:rsidRPr="00B93475">
        <w:rPr>
          <w:i/>
          <w:spacing w:val="4"/>
          <w:sz w:val="28"/>
          <w:szCs w:val="28"/>
          <w:lang w:val="vi-VN"/>
        </w:rPr>
        <w:t xml:space="preserve">2025 </w:t>
      </w:r>
      <w:r w:rsidRPr="00B93475">
        <w:rPr>
          <w:i/>
          <w:spacing w:val="4"/>
          <w:sz w:val="28"/>
          <w:szCs w:val="28"/>
          <w:lang w:val="vi-VN"/>
        </w:rPr>
        <w:t xml:space="preserve">của </w:t>
      </w:r>
      <w:r w:rsidR="00261856" w:rsidRPr="00B93475">
        <w:rPr>
          <w:i/>
          <w:spacing w:val="4"/>
          <w:sz w:val="28"/>
          <w:szCs w:val="28"/>
          <w:lang w:val="vi-VN"/>
        </w:rPr>
        <w:br/>
      </w:r>
      <w:r w:rsidRPr="00B93475">
        <w:rPr>
          <w:i/>
          <w:spacing w:val="4"/>
          <w:sz w:val="28"/>
          <w:szCs w:val="28"/>
          <w:lang w:val="vi-VN"/>
        </w:rPr>
        <w:t xml:space="preserve">Chính phủ </w:t>
      </w:r>
      <w:r w:rsidR="0091413F" w:rsidRPr="00B93475">
        <w:rPr>
          <w:i/>
          <w:spacing w:val="4"/>
          <w:sz w:val="28"/>
          <w:szCs w:val="28"/>
          <w:lang w:val="vi-VN"/>
        </w:rPr>
        <w:t>quy định chi tiết và hướng dẫn thi hành một số điều của Luật Khoa học, Công nghệ và Đổi mới sáng tạo về tài chính và đầu tư trong khoa học, công nghệ và đổi mới sáng tạo</w:t>
      </w:r>
      <w:r w:rsidRPr="00B93475">
        <w:rPr>
          <w:i/>
          <w:spacing w:val="4"/>
          <w:sz w:val="28"/>
          <w:szCs w:val="28"/>
          <w:lang w:val="vi-VN"/>
        </w:rPr>
        <w:t>;</w:t>
      </w:r>
    </w:p>
    <w:p w14:paraId="1E074E82" w14:textId="2E8B9094" w:rsidR="00A42A12" w:rsidRPr="00B93475" w:rsidRDefault="00A42A12" w:rsidP="00157C6A">
      <w:pPr>
        <w:shd w:val="clear" w:color="auto" w:fill="FFFFFF"/>
        <w:spacing w:before="60" w:after="60" w:line="360" w:lineRule="exact"/>
        <w:ind w:firstLine="567"/>
        <w:jc w:val="both"/>
        <w:rPr>
          <w:i/>
          <w:spacing w:val="4"/>
          <w:sz w:val="28"/>
          <w:szCs w:val="28"/>
          <w:lang w:val="vi-VN"/>
        </w:rPr>
      </w:pPr>
      <w:r w:rsidRPr="00B93475">
        <w:rPr>
          <w:i/>
          <w:spacing w:val="4"/>
          <w:sz w:val="28"/>
          <w:szCs w:val="28"/>
          <w:lang w:val="vi-VN"/>
        </w:rPr>
        <w:t xml:space="preserve">Căn cứ Nghị định số </w:t>
      </w:r>
      <w:r w:rsidR="0091413F" w:rsidRPr="00B93475">
        <w:rPr>
          <w:i/>
          <w:spacing w:val="4"/>
          <w:sz w:val="28"/>
          <w:szCs w:val="28"/>
          <w:lang w:val="vi-VN"/>
        </w:rPr>
        <w:t>267</w:t>
      </w:r>
      <w:r w:rsidRPr="00B93475">
        <w:rPr>
          <w:i/>
          <w:spacing w:val="4"/>
          <w:sz w:val="28"/>
          <w:szCs w:val="28"/>
          <w:lang w:val="vi-VN"/>
        </w:rPr>
        <w:t>/20</w:t>
      </w:r>
      <w:r w:rsidR="0091413F" w:rsidRPr="00B93475">
        <w:rPr>
          <w:i/>
          <w:spacing w:val="4"/>
          <w:sz w:val="28"/>
          <w:szCs w:val="28"/>
          <w:lang w:val="vi-VN"/>
        </w:rPr>
        <w:t>25</w:t>
      </w:r>
      <w:r w:rsidRPr="00B93475">
        <w:rPr>
          <w:i/>
          <w:spacing w:val="4"/>
          <w:sz w:val="28"/>
          <w:szCs w:val="28"/>
          <w:lang w:val="vi-VN"/>
        </w:rPr>
        <w:t>/NĐ-CP ngày 1</w:t>
      </w:r>
      <w:r w:rsidR="0091413F" w:rsidRPr="00B93475">
        <w:rPr>
          <w:i/>
          <w:spacing w:val="4"/>
          <w:sz w:val="28"/>
          <w:szCs w:val="28"/>
          <w:lang w:val="vi-VN"/>
        </w:rPr>
        <w:t>4</w:t>
      </w:r>
      <w:r w:rsidR="00CD7B69" w:rsidRPr="00B93475">
        <w:rPr>
          <w:i/>
          <w:spacing w:val="4"/>
          <w:sz w:val="28"/>
          <w:szCs w:val="28"/>
          <w:lang w:val="vi-VN"/>
        </w:rPr>
        <w:t xml:space="preserve"> tháng </w:t>
      </w:r>
      <w:r w:rsidRPr="00B93475">
        <w:rPr>
          <w:i/>
          <w:spacing w:val="4"/>
          <w:sz w:val="28"/>
          <w:szCs w:val="28"/>
          <w:lang w:val="vi-VN"/>
        </w:rPr>
        <w:t>10</w:t>
      </w:r>
      <w:r w:rsidR="00CD7B69" w:rsidRPr="00B93475">
        <w:rPr>
          <w:i/>
          <w:spacing w:val="4"/>
          <w:sz w:val="28"/>
          <w:szCs w:val="28"/>
          <w:lang w:val="vi-VN"/>
        </w:rPr>
        <w:t xml:space="preserve"> năm </w:t>
      </w:r>
      <w:r w:rsidRPr="00B93475">
        <w:rPr>
          <w:i/>
          <w:spacing w:val="4"/>
          <w:sz w:val="28"/>
          <w:szCs w:val="28"/>
          <w:lang w:val="vi-VN"/>
        </w:rPr>
        <w:t>20</w:t>
      </w:r>
      <w:r w:rsidR="0091413F" w:rsidRPr="00B93475">
        <w:rPr>
          <w:i/>
          <w:spacing w:val="4"/>
          <w:sz w:val="28"/>
          <w:szCs w:val="28"/>
          <w:lang w:val="vi-VN"/>
        </w:rPr>
        <w:t>25</w:t>
      </w:r>
      <w:r w:rsidRPr="00B93475">
        <w:rPr>
          <w:i/>
          <w:spacing w:val="4"/>
          <w:sz w:val="28"/>
          <w:szCs w:val="28"/>
          <w:lang w:val="vi-VN"/>
        </w:rPr>
        <w:t xml:space="preserve"> của Chính phủ </w:t>
      </w:r>
      <w:r w:rsidR="0091413F" w:rsidRPr="00B93475">
        <w:rPr>
          <w:i/>
          <w:spacing w:val="4"/>
          <w:sz w:val="28"/>
          <w:szCs w:val="28"/>
          <w:lang w:val="vi-VN"/>
        </w:rPr>
        <w:t>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Pr="00B93475">
        <w:rPr>
          <w:i/>
          <w:spacing w:val="4"/>
          <w:sz w:val="28"/>
          <w:szCs w:val="28"/>
          <w:lang w:val="vi-VN"/>
        </w:rPr>
        <w:t>;</w:t>
      </w:r>
    </w:p>
    <w:p w14:paraId="3B2C260B" w14:textId="6A1C80ED" w:rsidR="00A42A12" w:rsidRPr="00157C6A" w:rsidRDefault="00A42A12" w:rsidP="00157C6A">
      <w:pPr>
        <w:shd w:val="clear" w:color="auto" w:fill="FFFFFF"/>
        <w:spacing w:before="60" w:after="60" w:line="360" w:lineRule="exact"/>
        <w:ind w:firstLine="567"/>
        <w:jc w:val="both"/>
        <w:rPr>
          <w:i/>
          <w:sz w:val="28"/>
          <w:szCs w:val="28"/>
          <w:lang w:val="vi-VN"/>
        </w:rPr>
      </w:pPr>
      <w:r w:rsidRPr="00157C6A">
        <w:rPr>
          <w:i/>
          <w:sz w:val="28"/>
          <w:szCs w:val="28"/>
          <w:lang w:val="vi-VN"/>
        </w:rPr>
        <w:t xml:space="preserve">Căn cứ </w:t>
      </w:r>
      <w:r w:rsidR="00157C6A" w:rsidRPr="00157C6A">
        <w:rPr>
          <w:i/>
          <w:sz w:val="28"/>
          <w:szCs w:val="28"/>
          <w:lang w:val="vi-VN"/>
        </w:rPr>
        <w:t>Thông tư số 38/2025/TT-BKHCN ngày 30/11/2025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r w:rsidRPr="00157C6A">
        <w:rPr>
          <w:i/>
          <w:sz w:val="28"/>
          <w:szCs w:val="28"/>
          <w:lang w:val="vi-VN"/>
        </w:rPr>
        <w:t>;</w:t>
      </w:r>
    </w:p>
    <w:p w14:paraId="1D487A84" w14:textId="5BC6CF15" w:rsidR="001728C6" w:rsidRPr="00157C6A" w:rsidRDefault="001728C6" w:rsidP="00157C6A">
      <w:pPr>
        <w:shd w:val="clear" w:color="auto" w:fill="FFFFFF"/>
        <w:spacing w:before="60" w:after="60" w:line="360" w:lineRule="exact"/>
        <w:ind w:firstLine="567"/>
        <w:jc w:val="both"/>
        <w:rPr>
          <w:bCs/>
          <w:i/>
          <w:iCs/>
          <w:sz w:val="28"/>
          <w:szCs w:val="28"/>
          <w:lang w:val="de-DE"/>
        </w:rPr>
      </w:pPr>
      <w:r w:rsidRPr="00157C6A">
        <w:rPr>
          <w:i/>
          <w:sz w:val="28"/>
          <w:szCs w:val="28"/>
          <w:lang w:val="vi-VN"/>
        </w:rPr>
        <w:t xml:space="preserve">Căn cứ </w:t>
      </w:r>
      <w:r w:rsidR="00157C6A" w:rsidRPr="00157C6A">
        <w:rPr>
          <w:i/>
          <w:sz w:val="28"/>
          <w:szCs w:val="28"/>
          <w:lang w:val="vi-VN"/>
        </w:rPr>
        <w:t>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r w:rsidRPr="00157C6A">
        <w:rPr>
          <w:i/>
          <w:sz w:val="28"/>
          <w:szCs w:val="28"/>
          <w:lang w:val="vi-VN"/>
        </w:rPr>
        <w:t>;</w:t>
      </w:r>
    </w:p>
    <w:p w14:paraId="2A73C768" w14:textId="6E2FAF69" w:rsidR="00BE0337" w:rsidRPr="00157C6A" w:rsidRDefault="008D34B0" w:rsidP="00157C6A">
      <w:pPr>
        <w:shd w:val="clear" w:color="auto" w:fill="FFFFFF"/>
        <w:spacing w:before="60" w:after="60" w:line="360" w:lineRule="exact"/>
        <w:ind w:firstLine="567"/>
        <w:jc w:val="both"/>
        <w:rPr>
          <w:i/>
          <w:sz w:val="28"/>
          <w:szCs w:val="28"/>
          <w:lang w:val="vi-VN"/>
        </w:rPr>
      </w:pPr>
      <w:r w:rsidRPr="00157C6A">
        <w:rPr>
          <w:i/>
          <w:sz w:val="28"/>
          <w:szCs w:val="28"/>
          <w:lang w:val="vi-VN"/>
        </w:rPr>
        <w:t xml:space="preserve">Xét Tờ trình số </w:t>
      </w:r>
      <w:r w:rsidR="00A42A12" w:rsidRPr="00157C6A">
        <w:rPr>
          <w:i/>
          <w:sz w:val="28"/>
          <w:szCs w:val="28"/>
          <w:lang w:val="vi-VN"/>
        </w:rPr>
        <w:t xml:space="preserve">      </w:t>
      </w:r>
      <w:r w:rsidR="00BE0337" w:rsidRPr="00157C6A">
        <w:rPr>
          <w:i/>
          <w:sz w:val="28"/>
          <w:szCs w:val="28"/>
          <w:lang w:val="vi-VN"/>
        </w:rPr>
        <w:t>/TTr-UBND ngà</w:t>
      </w:r>
      <w:r w:rsidRPr="00157C6A">
        <w:rPr>
          <w:i/>
          <w:sz w:val="28"/>
          <w:szCs w:val="28"/>
          <w:lang w:val="vi-VN"/>
        </w:rPr>
        <w:t xml:space="preserve">y </w:t>
      </w:r>
      <w:r w:rsidR="00A42A12" w:rsidRPr="00157C6A">
        <w:rPr>
          <w:i/>
          <w:sz w:val="28"/>
          <w:szCs w:val="28"/>
          <w:lang w:val="vi-VN"/>
        </w:rPr>
        <w:t xml:space="preserve">  </w:t>
      </w:r>
      <w:r w:rsidRPr="00157C6A">
        <w:rPr>
          <w:i/>
          <w:sz w:val="28"/>
          <w:szCs w:val="28"/>
          <w:lang w:val="vi-VN"/>
        </w:rPr>
        <w:t xml:space="preserve"> tháng </w:t>
      </w:r>
      <w:r w:rsidR="00F43E20" w:rsidRPr="00157C6A">
        <w:rPr>
          <w:i/>
          <w:sz w:val="28"/>
          <w:szCs w:val="28"/>
          <w:lang w:val="vi-VN"/>
        </w:rPr>
        <w:t xml:space="preserve"> </w:t>
      </w:r>
      <w:r w:rsidR="00A42A12" w:rsidRPr="00157C6A">
        <w:rPr>
          <w:i/>
          <w:sz w:val="28"/>
          <w:szCs w:val="28"/>
          <w:lang w:val="vi-VN"/>
        </w:rPr>
        <w:t xml:space="preserve"> </w:t>
      </w:r>
      <w:r w:rsidRPr="00157C6A">
        <w:rPr>
          <w:i/>
          <w:sz w:val="28"/>
          <w:szCs w:val="28"/>
          <w:lang w:val="vi-VN"/>
        </w:rPr>
        <w:t xml:space="preserve"> năm 202</w:t>
      </w:r>
      <w:r w:rsidR="00157C6A">
        <w:rPr>
          <w:i/>
          <w:sz w:val="28"/>
          <w:szCs w:val="28"/>
        </w:rPr>
        <w:t>6</w:t>
      </w:r>
      <w:r w:rsidRPr="00157C6A">
        <w:rPr>
          <w:i/>
          <w:sz w:val="28"/>
          <w:szCs w:val="28"/>
          <w:lang w:val="vi-VN"/>
        </w:rPr>
        <w:t xml:space="preserve"> của Ủy</w:t>
      </w:r>
      <w:r w:rsidR="00BE0337" w:rsidRPr="00157C6A">
        <w:rPr>
          <w:i/>
          <w:sz w:val="28"/>
          <w:szCs w:val="28"/>
          <w:lang w:val="vi-VN"/>
        </w:rPr>
        <w:t xml:space="preserve"> ban nhân dân tỉnh</w:t>
      </w:r>
      <w:r w:rsidR="00F43E20" w:rsidRPr="00157C6A">
        <w:rPr>
          <w:i/>
          <w:sz w:val="28"/>
          <w:szCs w:val="28"/>
          <w:lang w:val="vi-VN"/>
        </w:rPr>
        <w:t xml:space="preserve"> Thái Nguyên về dự thảo Nghị quyết ban hành </w:t>
      </w:r>
      <w:r w:rsidR="00157C6A">
        <w:rPr>
          <w:i/>
          <w:sz w:val="28"/>
          <w:szCs w:val="28"/>
        </w:rPr>
        <w:t>Q</w:t>
      </w:r>
      <w:r w:rsidR="00157C6A" w:rsidRPr="00157C6A">
        <w:rPr>
          <w:i/>
          <w:sz w:val="28"/>
          <w:szCs w:val="28"/>
          <w:lang w:val="vi-VN"/>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00BE0337" w:rsidRPr="00157C6A">
        <w:rPr>
          <w:i/>
          <w:sz w:val="28"/>
          <w:szCs w:val="28"/>
          <w:lang w:val="vi-VN"/>
        </w:rPr>
        <w:t xml:space="preserve">; Báo </w:t>
      </w:r>
      <w:r w:rsidR="00CE152B" w:rsidRPr="00157C6A">
        <w:rPr>
          <w:i/>
          <w:sz w:val="28"/>
          <w:szCs w:val="28"/>
          <w:lang w:val="vi-VN"/>
        </w:rPr>
        <w:t xml:space="preserve">cáo thẩm tra của Ban Kinh tế - </w:t>
      </w:r>
      <w:r w:rsidR="00891E03" w:rsidRPr="00157C6A">
        <w:rPr>
          <w:i/>
          <w:sz w:val="28"/>
          <w:szCs w:val="28"/>
          <w:lang w:val="vi-VN"/>
        </w:rPr>
        <w:t>N</w:t>
      </w:r>
      <w:r w:rsidR="00BE0337" w:rsidRPr="00157C6A">
        <w:rPr>
          <w:i/>
          <w:sz w:val="28"/>
          <w:szCs w:val="28"/>
          <w:lang w:val="vi-VN"/>
        </w:rPr>
        <w:t>gâ</w:t>
      </w:r>
      <w:r w:rsidR="00973BC6" w:rsidRPr="00157C6A">
        <w:rPr>
          <w:i/>
          <w:sz w:val="28"/>
          <w:szCs w:val="28"/>
          <w:lang w:val="vi-VN"/>
        </w:rPr>
        <w:t>n sách Hội đồng nhân dân tỉnh</w:t>
      </w:r>
      <w:r w:rsidR="00F43E20" w:rsidRPr="00157C6A">
        <w:rPr>
          <w:i/>
          <w:sz w:val="28"/>
          <w:szCs w:val="28"/>
          <w:lang w:val="vi-VN"/>
        </w:rPr>
        <w:t xml:space="preserve">; </w:t>
      </w:r>
      <w:r w:rsidR="00BE0337" w:rsidRPr="00157C6A">
        <w:rPr>
          <w:i/>
          <w:sz w:val="28"/>
          <w:szCs w:val="28"/>
          <w:lang w:val="vi-VN"/>
        </w:rPr>
        <w:t>ý kiến thảo luận của đại biểu Hội đồng nhân dân tỉnh tại kỳ họp</w:t>
      </w:r>
      <w:r w:rsidR="00F43E20" w:rsidRPr="00157C6A">
        <w:rPr>
          <w:i/>
          <w:sz w:val="28"/>
          <w:szCs w:val="28"/>
          <w:lang w:val="vi-VN"/>
        </w:rPr>
        <w:t>;</w:t>
      </w:r>
    </w:p>
    <w:p w14:paraId="3A6C5F48" w14:textId="130127FA" w:rsidR="00C619AD" w:rsidRPr="00157C6A" w:rsidRDefault="00C619AD" w:rsidP="00157C6A">
      <w:pPr>
        <w:spacing w:before="60" w:after="60" w:line="360" w:lineRule="exact"/>
        <w:ind w:firstLine="567"/>
        <w:jc w:val="both"/>
        <w:rPr>
          <w:rFonts w:eastAsia="Arial"/>
          <w:i/>
          <w:iCs/>
          <w:sz w:val="28"/>
          <w:szCs w:val="28"/>
          <w:lang w:val="de-DE"/>
        </w:rPr>
      </w:pPr>
      <w:r w:rsidRPr="00157C6A">
        <w:rPr>
          <w:i/>
          <w:iCs/>
          <w:sz w:val="28"/>
          <w:szCs w:val="28"/>
          <w:shd w:val="clear" w:color="auto" w:fill="FFFFFF"/>
          <w:lang w:val="de-DE"/>
        </w:rPr>
        <w:lastRenderedPageBreak/>
        <w:t xml:space="preserve">Hội đồng nhân dân ban hành Nghị quyết </w:t>
      </w:r>
      <w:r w:rsidR="00157C6A">
        <w:rPr>
          <w:i/>
          <w:iCs/>
          <w:spacing w:val="-4"/>
          <w:sz w:val="28"/>
          <w:szCs w:val="28"/>
          <w:lang w:val="de-DE"/>
        </w:rPr>
        <w:t>Q</w:t>
      </w:r>
      <w:r w:rsidR="00157C6A" w:rsidRPr="00157C6A">
        <w:rPr>
          <w:i/>
          <w:iCs/>
          <w:spacing w:val="-4"/>
          <w:sz w:val="28"/>
          <w:szCs w:val="28"/>
          <w:lang w:val="de-DE"/>
        </w:rPr>
        <w:t>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00085D9A" w:rsidRPr="00157C6A">
        <w:rPr>
          <w:i/>
          <w:iCs/>
          <w:spacing w:val="-4"/>
          <w:sz w:val="28"/>
          <w:szCs w:val="28"/>
          <w:lang w:val="de-DE"/>
        </w:rPr>
        <w:t>.</w:t>
      </w:r>
    </w:p>
    <w:p w14:paraId="3C801FD7" w14:textId="5EC46CA6" w:rsidR="00A42A12" w:rsidRPr="00157C6A" w:rsidRDefault="00A42A12" w:rsidP="00157C6A">
      <w:pPr>
        <w:pStyle w:val="NormalWeb"/>
        <w:shd w:val="clear" w:color="auto" w:fill="FFFFFF"/>
        <w:spacing w:before="120" w:beforeAutospacing="0" w:after="60" w:afterAutospacing="0" w:line="360" w:lineRule="exact"/>
        <w:ind w:firstLine="567"/>
        <w:jc w:val="both"/>
        <w:rPr>
          <w:sz w:val="28"/>
          <w:szCs w:val="28"/>
          <w:lang w:val="de-DE"/>
        </w:rPr>
      </w:pPr>
      <w:bookmarkStart w:id="0" w:name="dieu_1"/>
      <w:r w:rsidRPr="00157C6A">
        <w:rPr>
          <w:b/>
          <w:bCs/>
          <w:spacing w:val="-4"/>
          <w:sz w:val="28"/>
          <w:szCs w:val="28"/>
          <w:lang w:val="de-DE"/>
        </w:rPr>
        <w:t>Điều 1.</w:t>
      </w:r>
      <w:r w:rsidRPr="00157C6A">
        <w:rPr>
          <w:spacing w:val="-4"/>
          <w:sz w:val="28"/>
          <w:szCs w:val="28"/>
          <w:lang w:val="de-DE"/>
        </w:rPr>
        <w:t xml:space="preserve"> Ban hành kèm theo Nghị quyết này </w:t>
      </w:r>
      <w:r w:rsidR="00157C6A" w:rsidRPr="00157C6A">
        <w:rPr>
          <w:spacing w:val="-4"/>
          <w:sz w:val="28"/>
          <w:szCs w:val="28"/>
          <w:lang w:val="de-DE"/>
        </w:rPr>
        <w:t>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157C6A">
        <w:rPr>
          <w:sz w:val="28"/>
          <w:szCs w:val="28"/>
          <w:lang w:val="de-DE"/>
        </w:rPr>
        <w:t>.</w:t>
      </w:r>
      <w:bookmarkEnd w:id="0"/>
    </w:p>
    <w:p w14:paraId="1A525852" w14:textId="77777777" w:rsidR="00A42A12" w:rsidRPr="00157C6A" w:rsidRDefault="00A42A12" w:rsidP="00157C6A">
      <w:pPr>
        <w:pStyle w:val="NormalWeb"/>
        <w:shd w:val="clear" w:color="auto" w:fill="FFFFFF"/>
        <w:spacing w:before="120" w:beforeAutospacing="0" w:after="60" w:afterAutospacing="0" w:line="360" w:lineRule="exact"/>
        <w:ind w:firstLine="567"/>
        <w:jc w:val="both"/>
        <w:rPr>
          <w:sz w:val="28"/>
          <w:szCs w:val="28"/>
          <w:lang w:val="de-DE"/>
        </w:rPr>
      </w:pPr>
      <w:bookmarkStart w:id="1" w:name="dieu_2"/>
      <w:r w:rsidRPr="00157C6A">
        <w:rPr>
          <w:b/>
          <w:bCs/>
          <w:sz w:val="28"/>
          <w:szCs w:val="28"/>
          <w:lang w:val="de-DE"/>
        </w:rPr>
        <w:t>Điều 2. Tổ chức thực hiện</w:t>
      </w:r>
      <w:bookmarkEnd w:id="1"/>
    </w:p>
    <w:p w14:paraId="6412F3C4" w14:textId="302AF0D7" w:rsidR="00A42A12" w:rsidRPr="00157C6A" w:rsidRDefault="00A42A12" w:rsidP="00157C6A">
      <w:pPr>
        <w:pStyle w:val="NormalWeb"/>
        <w:shd w:val="clear" w:color="auto" w:fill="FFFFFF"/>
        <w:spacing w:before="120" w:beforeAutospacing="0" w:after="60" w:afterAutospacing="0" w:line="360" w:lineRule="exact"/>
        <w:ind w:firstLine="567"/>
        <w:jc w:val="both"/>
        <w:rPr>
          <w:sz w:val="28"/>
          <w:szCs w:val="28"/>
          <w:lang w:val="de-DE"/>
        </w:rPr>
      </w:pPr>
      <w:r w:rsidRPr="00157C6A">
        <w:rPr>
          <w:sz w:val="28"/>
          <w:szCs w:val="28"/>
          <w:lang w:val="de-DE"/>
        </w:rPr>
        <w:t xml:space="preserve">1. Giao Ủy ban nhân dân tỉnh tổ chức thực hiện Nghị quyết theo đúng </w:t>
      </w:r>
      <w:r w:rsidR="00261856" w:rsidRPr="00157C6A">
        <w:rPr>
          <w:sz w:val="28"/>
          <w:szCs w:val="28"/>
          <w:lang w:val="de-DE"/>
        </w:rPr>
        <w:br/>
      </w:r>
      <w:r w:rsidRPr="00157C6A">
        <w:rPr>
          <w:sz w:val="28"/>
          <w:szCs w:val="28"/>
          <w:lang w:val="de-DE"/>
        </w:rPr>
        <w:t>quy định của pháp luật.</w:t>
      </w:r>
    </w:p>
    <w:p w14:paraId="461E85F6" w14:textId="77777777" w:rsidR="00A42A12" w:rsidRPr="00157C6A" w:rsidRDefault="00A42A12" w:rsidP="00157C6A">
      <w:pPr>
        <w:pStyle w:val="NormalWeb"/>
        <w:shd w:val="clear" w:color="auto" w:fill="FFFFFF"/>
        <w:spacing w:before="120" w:beforeAutospacing="0" w:after="60" w:afterAutospacing="0" w:line="360" w:lineRule="exact"/>
        <w:ind w:firstLine="567"/>
        <w:jc w:val="both"/>
        <w:rPr>
          <w:sz w:val="28"/>
          <w:szCs w:val="28"/>
          <w:lang w:val="de-DE"/>
        </w:rPr>
      </w:pPr>
      <w:r w:rsidRPr="00157C6A">
        <w:rPr>
          <w:sz w:val="28"/>
          <w:szCs w:val="28"/>
          <w:lang w:val="de-DE"/>
        </w:rPr>
        <w:t>2. Giao Thường trực Hội đồng nhân dân tỉnh, các Ban Hội đồng nhân dân tỉnh, các Tổ đại biểu Hội đồng nhân dân tỉnh và đại biểu Hội đồng nhân dân tỉnh giám sát việc thực hiện Nghị quyết.</w:t>
      </w:r>
    </w:p>
    <w:p w14:paraId="2FF487FE" w14:textId="77777777" w:rsidR="00AA39D3" w:rsidRPr="00157C6A" w:rsidRDefault="00AA39D3" w:rsidP="00157C6A">
      <w:pPr>
        <w:pStyle w:val="NormalWeb"/>
        <w:shd w:val="clear" w:color="auto" w:fill="FFFFFF"/>
        <w:spacing w:before="120" w:beforeAutospacing="0" w:after="60" w:afterAutospacing="0" w:line="360" w:lineRule="exact"/>
        <w:ind w:firstLine="567"/>
        <w:jc w:val="both"/>
        <w:rPr>
          <w:b/>
          <w:bCs/>
          <w:sz w:val="28"/>
          <w:szCs w:val="28"/>
          <w:lang w:val="de-DE"/>
        </w:rPr>
      </w:pPr>
      <w:r w:rsidRPr="00157C6A">
        <w:rPr>
          <w:b/>
          <w:bCs/>
          <w:sz w:val="28"/>
          <w:szCs w:val="28"/>
          <w:lang w:val="de-DE"/>
        </w:rPr>
        <w:t xml:space="preserve">Điều 3. Điều khoản thi hành </w:t>
      </w:r>
    </w:p>
    <w:p w14:paraId="146BCFDD" w14:textId="79B37B39" w:rsidR="00AA39D3" w:rsidRPr="00157C6A" w:rsidRDefault="00AA39D3" w:rsidP="00157C6A">
      <w:pPr>
        <w:pStyle w:val="NormalWeb"/>
        <w:numPr>
          <w:ilvl w:val="0"/>
          <w:numId w:val="13"/>
        </w:numPr>
        <w:shd w:val="clear" w:color="auto" w:fill="FFFFFF"/>
        <w:tabs>
          <w:tab w:val="left" w:pos="851"/>
        </w:tabs>
        <w:spacing w:before="120" w:beforeAutospacing="0" w:after="60" w:afterAutospacing="0" w:line="360" w:lineRule="exact"/>
        <w:ind w:left="0" w:firstLine="567"/>
        <w:jc w:val="both"/>
        <w:rPr>
          <w:sz w:val="28"/>
          <w:szCs w:val="28"/>
          <w:lang w:val="de-DE"/>
        </w:rPr>
      </w:pPr>
      <w:r w:rsidRPr="00157C6A">
        <w:rPr>
          <w:sz w:val="28"/>
          <w:szCs w:val="28"/>
          <w:lang w:val="de-DE"/>
        </w:rPr>
        <w:t>Nghị quyết này có hiệu lực thi hành từ ngày ......tháng ... năm 202</w:t>
      </w:r>
      <w:r w:rsidR="00157C6A" w:rsidRPr="00157C6A">
        <w:rPr>
          <w:sz w:val="28"/>
          <w:szCs w:val="28"/>
          <w:lang w:val="de-DE"/>
        </w:rPr>
        <w:t>6</w:t>
      </w:r>
      <w:r w:rsidRPr="00157C6A">
        <w:rPr>
          <w:sz w:val="28"/>
          <w:szCs w:val="28"/>
          <w:lang w:val="de-DE"/>
        </w:rPr>
        <w:t>.</w:t>
      </w:r>
    </w:p>
    <w:p w14:paraId="6EDDDEA6" w14:textId="17D61BA4" w:rsidR="00B41289" w:rsidRPr="00157C6A" w:rsidRDefault="00B41289" w:rsidP="00157C6A">
      <w:pPr>
        <w:pStyle w:val="NormalWeb"/>
        <w:numPr>
          <w:ilvl w:val="0"/>
          <w:numId w:val="13"/>
        </w:numPr>
        <w:shd w:val="clear" w:color="auto" w:fill="FFFFFF"/>
        <w:tabs>
          <w:tab w:val="left" w:pos="851"/>
        </w:tabs>
        <w:spacing w:before="120" w:beforeAutospacing="0" w:after="60" w:afterAutospacing="0" w:line="360" w:lineRule="exact"/>
        <w:ind w:left="0" w:firstLine="567"/>
        <w:jc w:val="both"/>
        <w:rPr>
          <w:sz w:val="28"/>
          <w:szCs w:val="28"/>
          <w:lang w:val="de-DE"/>
        </w:rPr>
      </w:pPr>
      <w:r w:rsidRPr="00157C6A">
        <w:rPr>
          <w:sz w:val="28"/>
          <w:szCs w:val="28"/>
          <w:lang w:val="de-DE"/>
        </w:rPr>
        <w:t>Nghị</w:t>
      </w:r>
      <w:r w:rsidR="00AA39D3" w:rsidRPr="00157C6A">
        <w:rPr>
          <w:sz w:val="28"/>
          <w:szCs w:val="28"/>
          <w:lang w:val="de-DE"/>
        </w:rPr>
        <w:t xml:space="preserve"> </w:t>
      </w:r>
      <w:r w:rsidRPr="00157C6A">
        <w:rPr>
          <w:sz w:val="28"/>
          <w:szCs w:val="28"/>
          <w:lang w:val="de-DE"/>
        </w:rPr>
        <w:t>quyết số</w:t>
      </w:r>
      <w:r w:rsidR="00AA39D3" w:rsidRPr="00157C6A">
        <w:rPr>
          <w:sz w:val="28"/>
          <w:szCs w:val="28"/>
          <w:lang w:val="de-DE"/>
        </w:rPr>
        <w:t xml:space="preserve"> 04</w:t>
      </w:r>
      <w:r w:rsidRPr="00157C6A">
        <w:rPr>
          <w:sz w:val="28"/>
          <w:szCs w:val="28"/>
          <w:lang w:val="de-DE"/>
        </w:rPr>
        <w:t xml:space="preserve">/2024/NQ-HĐND ngày </w:t>
      </w:r>
      <w:r w:rsidR="00AA39D3" w:rsidRPr="00157C6A">
        <w:rPr>
          <w:sz w:val="28"/>
          <w:szCs w:val="28"/>
          <w:lang w:val="de-DE"/>
        </w:rPr>
        <w:t>2</w:t>
      </w:r>
      <w:r w:rsidRPr="00157C6A">
        <w:rPr>
          <w:sz w:val="28"/>
          <w:szCs w:val="28"/>
          <w:lang w:val="de-DE"/>
        </w:rPr>
        <w:t xml:space="preserve">8 tháng </w:t>
      </w:r>
      <w:r w:rsidR="00AA39D3" w:rsidRPr="00157C6A">
        <w:rPr>
          <w:sz w:val="28"/>
          <w:szCs w:val="28"/>
          <w:lang w:val="de-DE"/>
        </w:rPr>
        <w:t>3</w:t>
      </w:r>
      <w:r w:rsidRPr="00157C6A">
        <w:rPr>
          <w:sz w:val="28"/>
          <w:szCs w:val="28"/>
          <w:lang w:val="de-DE"/>
        </w:rPr>
        <w:t xml:space="preserve"> năm 2024 của Hội đồng nhân dân tỉnh Bắc Kạn </w:t>
      </w:r>
      <w:r w:rsidR="00AA39D3" w:rsidRPr="00157C6A">
        <w:rPr>
          <w:sz w:val="28"/>
          <w:szCs w:val="28"/>
          <w:lang w:val="de-DE"/>
        </w:rPr>
        <w:t xml:space="preserve">ban hành </w:t>
      </w:r>
      <w:r w:rsidR="003C1A69" w:rsidRPr="00157C6A">
        <w:rPr>
          <w:sz w:val="28"/>
          <w:szCs w:val="28"/>
          <w:lang w:val="de-DE"/>
        </w:rPr>
        <w:t>q</w:t>
      </w:r>
      <w:r w:rsidR="00AA39D3" w:rsidRPr="00157C6A">
        <w:rPr>
          <w:sz w:val="28"/>
          <w:szCs w:val="28"/>
          <w:lang w:val="de-DE"/>
        </w:rPr>
        <w:t xml:space="preserve">uy định định mức lập dự toán đối với nhiệm vụ khoa học và công nghệ có sử dụng ngân sách nhà nước trên địa bàn </w:t>
      </w:r>
      <w:r w:rsidRPr="00157C6A">
        <w:rPr>
          <w:sz w:val="28"/>
          <w:szCs w:val="28"/>
          <w:lang w:val="de-DE"/>
        </w:rPr>
        <w:t>tỉnh Bắc Kạn hết hiệu lực</w:t>
      </w:r>
      <w:r w:rsidR="00F43E20" w:rsidRPr="00157C6A">
        <w:rPr>
          <w:sz w:val="28"/>
          <w:szCs w:val="28"/>
          <w:lang w:val="de-DE"/>
        </w:rPr>
        <w:t xml:space="preserve"> thi hành</w:t>
      </w:r>
      <w:r w:rsidRPr="00157C6A">
        <w:rPr>
          <w:sz w:val="28"/>
          <w:szCs w:val="28"/>
          <w:lang w:val="de-DE"/>
        </w:rPr>
        <w:t xml:space="preserve"> kể từ ngày Nghị quyết này có hiệu lực thi hành</w:t>
      </w:r>
      <w:r w:rsidR="00AA39D3" w:rsidRPr="00157C6A">
        <w:rPr>
          <w:sz w:val="28"/>
          <w:szCs w:val="28"/>
          <w:lang w:val="de-DE"/>
        </w:rPr>
        <w:t>.</w:t>
      </w:r>
    </w:p>
    <w:p w14:paraId="1C060D74" w14:textId="198AFFF5" w:rsidR="00A42A12" w:rsidRPr="00157C6A" w:rsidRDefault="00A42A12" w:rsidP="00157C6A">
      <w:pPr>
        <w:pStyle w:val="NormalWeb"/>
        <w:shd w:val="clear" w:color="auto" w:fill="FFFFFF"/>
        <w:spacing w:before="120" w:beforeAutospacing="0" w:after="60" w:afterAutospacing="0" w:line="360" w:lineRule="exact"/>
        <w:ind w:firstLine="567"/>
        <w:jc w:val="both"/>
        <w:rPr>
          <w:i/>
          <w:iCs/>
          <w:sz w:val="28"/>
          <w:szCs w:val="28"/>
          <w:lang w:val="de-DE"/>
        </w:rPr>
      </w:pPr>
      <w:r w:rsidRPr="00157C6A">
        <w:rPr>
          <w:i/>
          <w:iCs/>
          <w:sz w:val="28"/>
          <w:szCs w:val="28"/>
          <w:lang w:val="de-DE"/>
        </w:rPr>
        <w:t xml:space="preserve">Nghị quyết này đã được Hội đồng nhân dân tỉnh Thái Nguyên Khóa </w:t>
      </w:r>
      <w:r w:rsidR="00B624DD" w:rsidRPr="00157C6A">
        <w:rPr>
          <w:i/>
          <w:iCs/>
          <w:sz w:val="28"/>
          <w:szCs w:val="28"/>
          <w:lang w:val="de-DE"/>
        </w:rPr>
        <w:t>...</w:t>
      </w:r>
      <w:r w:rsidRPr="00157C6A">
        <w:rPr>
          <w:i/>
          <w:iCs/>
          <w:sz w:val="28"/>
          <w:szCs w:val="28"/>
          <w:lang w:val="de-DE"/>
        </w:rPr>
        <w:t xml:space="preserve">, Kỳ họp thứ </w:t>
      </w:r>
      <w:r w:rsidR="00B624DD" w:rsidRPr="00157C6A">
        <w:rPr>
          <w:i/>
          <w:iCs/>
          <w:sz w:val="28"/>
          <w:szCs w:val="28"/>
          <w:lang w:val="de-DE"/>
        </w:rPr>
        <w:t>...</w:t>
      </w:r>
      <w:r w:rsidR="00110796" w:rsidRPr="00157C6A">
        <w:rPr>
          <w:i/>
          <w:iCs/>
          <w:sz w:val="28"/>
          <w:szCs w:val="28"/>
          <w:lang w:val="de-DE"/>
        </w:rPr>
        <w:t xml:space="preserve"> </w:t>
      </w:r>
      <w:r w:rsidRPr="00157C6A">
        <w:rPr>
          <w:i/>
          <w:iCs/>
          <w:sz w:val="28"/>
          <w:szCs w:val="28"/>
          <w:lang w:val="de-DE"/>
        </w:rPr>
        <w:t xml:space="preserve">thông qua ngày </w:t>
      </w:r>
      <w:r w:rsidR="000C66B3" w:rsidRPr="00157C6A">
        <w:rPr>
          <w:i/>
          <w:iCs/>
          <w:sz w:val="28"/>
          <w:szCs w:val="28"/>
          <w:lang w:val="de-DE"/>
        </w:rPr>
        <w:t>…..</w:t>
      </w:r>
      <w:r w:rsidRPr="00157C6A">
        <w:rPr>
          <w:i/>
          <w:iCs/>
          <w:sz w:val="28"/>
          <w:szCs w:val="28"/>
          <w:lang w:val="de-DE"/>
        </w:rPr>
        <w:t xml:space="preserve"> tháng </w:t>
      </w:r>
      <w:r w:rsidR="000C66B3" w:rsidRPr="00157C6A">
        <w:rPr>
          <w:i/>
          <w:iCs/>
          <w:sz w:val="28"/>
          <w:szCs w:val="28"/>
          <w:lang w:val="de-DE"/>
        </w:rPr>
        <w:t>…</w:t>
      </w:r>
      <w:r w:rsidRPr="00157C6A">
        <w:rPr>
          <w:i/>
          <w:iCs/>
          <w:sz w:val="28"/>
          <w:szCs w:val="28"/>
          <w:lang w:val="de-DE"/>
        </w:rPr>
        <w:t xml:space="preserve"> năm 202</w:t>
      </w:r>
      <w:r w:rsidR="00235074">
        <w:rPr>
          <w:i/>
          <w:iCs/>
          <w:sz w:val="28"/>
          <w:szCs w:val="28"/>
          <w:lang w:val="de-DE"/>
        </w:rPr>
        <w:t>6</w:t>
      </w:r>
      <w:r w:rsidRPr="00157C6A">
        <w:rPr>
          <w:i/>
          <w:iCs/>
          <w:sz w:val="28"/>
          <w:szCs w:val="28"/>
          <w:lang w:val="de-DE"/>
        </w:rPr>
        <w:t>./.</w:t>
      </w:r>
    </w:p>
    <w:tbl>
      <w:tblPr>
        <w:tblW w:w="0" w:type="auto"/>
        <w:tblLook w:val="04A0" w:firstRow="1" w:lastRow="0" w:firstColumn="1" w:lastColumn="0" w:noHBand="0" w:noVBand="1"/>
      </w:tblPr>
      <w:tblGrid>
        <w:gridCol w:w="5103"/>
        <w:gridCol w:w="3969"/>
      </w:tblGrid>
      <w:tr w:rsidR="00157C6A" w:rsidRPr="00157C6A" w14:paraId="50C8EAB6" w14:textId="77777777" w:rsidTr="00A848CB">
        <w:tc>
          <w:tcPr>
            <w:tcW w:w="5103" w:type="dxa"/>
          </w:tcPr>
          <w:p w14:paraId="5F38D389" w14:textId="77777777" w:rsidR="00A42A12" w:rsidRPr="00157C6A" w:rsidRDefault="00A42A12" w:rsidP="00157C6A">
            <w:pPr>
              <w:pStyle w:val="Heading2"/>
              <w:keepNext w:val="0"/>
              <w:spacing w:before="0" w:after="0" w:line="300" w:lineRule="exact"/>
              <w:ind w:left="-108"/>
              <w:rPr>
                <w:rFonts w:ascii="Times New Roman" w:hAnsi="Times New Roman"/>
                <w:sz w:val="24"/>
                <w:szCs w:val="24"/>
                <w:lang w:val="nl-NL"/>
              </w:rPr>
            </w:pPr>
            <w:r w:rsidRPr="00157C6A">
              <w:rPr>
                <w:rFonts w:ascii="Times New Roman" w:hAnsi="Times New Roman"/>
                <w:sz w:val="24"/>
                <w:szCs w:val="24"/>
                <w:lang w:val="nl-NL"/>
              </w:rPr>
              <w:t>Nơi nhận:</w:t>
            </w:r>
          </w:p>
          <w:p w14:paraId="15626236" w14:textId="77777777" w:rsidR="000C66B3" w:rsidRPr="00157C6A" w:rsidRDefault="000C66B3" w:rsidP="00157C6A">
            <w:pPr>
              <w:ind w:left="-108"/>
              <w:rPr>
                <w:bCs/>
                <w:sz w:val="22"/>
                <w:lang w:val="de-DE"/>
              </w:rPr>
            </w:pPr>
            <w:r w:rsidRPr="00157C6A">
              <w:rPr>
                <w:bCs/>
                <w:sz w:val="22"/>
                <w:lang w:val="de-DE"/>
              </w:rPr>
              <w:t>- Ủy ban Thường vụ Quốc hội (Báo cáo);</w:t>
            </w:r>
            <w:r w:rsidRPr="00157C6A">
              <w:rPr>
                <w:bCs/>
                <w:sz w:val="22"/>
                <w:lang w:val="de-DE"/>
              </w:rPr>
              <w:br/>
              <w:t>- Chính phủ (Báo cáo);</w:t>
            </w:r>
            <w:r w:rsidRPr="00157C6A">
              <w:rPr>
                <w:bCs/>
                <w:sz w:val="22"/>
                <w:lang w:val="de-DE"/>
              </w:rPr>
              <w:br/>
              <w:t>- Bộ Khoa học và Công nghệ (Báo cáo);</w:t>
            </w:r>
          </w:p>
          <w:p w14:paraId="771F48A6" w14:textId="417ED27C" w:rsidR="005B66DC" w:rsidRPr="00157C6A" w:rsidRDefault="000C66B3" w:rsidP="00157C6A">
            <w:pPr>
              <w:ind w:left="-108"/>
              <w:rPr>
                <w:bCs/>
                <w:sz w:val="22"/>
                <w:lang w:val="de-DE"/>
              </w:rPr>
            </w:pPr>
            <w:r w:rsidRPr="00157C6A">
              <w:rPr>
                <w:bCs/>
                <w:sz w:val="22"/>
                <w:lang w:val="de-DE"/>
              </w:rPr>
              <w:t>- Bộ Tài chính (Báo cáo);</w:t>
            </w:r>
            <w:r w:rsidRPr="00157C6A">
              <w:rPr>
                <w:bCs/>
                <w:sz w:val="22"/>
                <w:lang w:val="de-DE"/>
              </w:rPr>
              <w:br/>
              <w:t xml:space="preserve">- Cục Kiểm tra văn bản </w:t>
            </w:r>
            <w:r w:rsidR="00157C6A" w:rsidRPr="00157C6A">
              <w:rPr>
                <w:bCs/>
                <w:sz w:val="22"/>
                <w:lang w:val="de-DE"/>
              </w:rPr>
              <w:t xml:space="preserve">và Quản lý xử lý vi phạm hành chính </w:t>
            </w:r>
            <w:r w:rsidRPr="00157C6A">
              <w:rPr>
                <w:bCs/>
                <w:sz w:val="22"/>
                <w:lang w:val="de-DE"/>
              </w:rPr>
              <w:t>- Bộ Tư pháp (Kiểm tra);</w:t>
            </w:r>
            <w:r w:rsidRPr="00157C6A">
              <w:rPr>
                <w:bCs/>
                <w:sz w:val="22"/>
                <w:lang w:val="de-DE"/>
              </w:rPr>
              <w:br/>
              <w:t>- Thường trực Tỉnh ủy (Báo cáo);</w:t>
            </w:r>
            <w:r w:rsidRPr="00157C6A">
              <w:rPr>
                <w:bCs/>
                <w:sz w:val="22"/>
                <w:lang w:val="de-DE"/>
              </w:rPr>
              <w:br/>
              <w:t>- Thường trực HĐND tỉnh;</w:t>
            </w:r>
            <w:r w:rsidRPr="00157C6A">
              <w:rPr>
                <w:bCs/>
                <w:sz w:val="22"/>
                <w:lang w:val="de-DE"/>
              </w:rPr>
              <w:br/>
              <w:t>- Ủy ban nhân dân tỉnh;</w:t>
            </w:r>
            <w:r w:rsidRPr="00157C6A">
              <w:rPr>
                <w:bCs/>
                <w:sz w:val="22"/>
                <w:lang w:val="de-DE"/>
              </w:rPr>
              <w:br/>
              <w:t>- Đoàn đại biểu Quốc hội tỉnh;</w:t>
            </w:r>
            <w:r w:rsidRPr="00157C6A">
              <w:rPr>
                <w:bCs/>
                <w:sz w:val="22"/>
                <w:lang w:val="de-DE"/>
              </w:rPr>
              <w:br/>
              <w:t>- Ủy ban MTTQ tỉnh;</w:t>
            </w:r>
            <w:r w:rsidRPr="00157C6A">
              <w:rPr>
                <w:bCs/>
                <w:sz w:val="22"/>
                <w:lang w:val="de-DE"/>
              </w:rPr>
              <w:br/>
              <w:t xml:space="preserve">- Các đại biểu HĐND tỉnh Khóa </w:t>
            </w:r>
            <w:r w:rsidR="00157C6A" w:rsidRPr="00157C6A">
              <w:rPr>
                <w:bCs/>
                <w:sz w:val="22"/>
                <w:lang w:val="de-DE"/>
              </w:rPr>
              <w:t>...</w:t>
            </w:r>
            <w:r w:rsidRPr="00157C6A">
              <w:rPr>
                <w:bCs/>
                <w:sz w:val="22"/>
                <w:lang w:val="de-DE"/>
              </w:rPr>
              <w:t>;</w:t>
            </w:r>
            <w:r w:rsidRPr="00157C6A">
              <w:rPr>
                <w:bCs/>
                <w:sz w:val="22"/>
                <w:lang w:val="de-DE"/>
              </w:rPr>
              <w:br/>
            </w:r>
            <w:r w:rsidR="005B66DC" w:rsidRPr="00157C6A">
              <w:rPr>
                <w:bCs/>
                <w:sz w:val="22"/>
                <w:lang w:val="de-DE"/>
              </w:rPr>
              <w:t>- Các cơ quna ngành dọc Trung ương</w:t>
            </w:r>
          </w:p>
          <w:p w14:paraId="5B0927F5" w14:textId="06331061" w:rsidR="00891E03" w:rsidRPr="00157C6A" w:rsidRDefault="005B66DC" w:rsidP="00157C6A">
            <w:pPr>
              <w:ind w:left="-108"/>
              <w:rPr>
                <w:bCs/>
                <w:sz w:val="22"/>
                <w:lang w:val="de-DE"/>
              </w:rPr>
            </w:pPr>
            <w:r w:rsidRPr="00157C6A">
              <w:rPr>
                <w:bCs/>
                <w:sz w:val="22"/>
                <w:lang w:val="de-DE"/>
              </w:rPr>
              <w:t xml:space="preserve"> đóng trên địa bàn tỉnh;</w:t>
            </w:r>
            <w:r w:rsidR="000C66B3" w:rsidRPr="00157C6A">
              <w:rPr>
                <w:bCs/>
                <w:sz w:val="22"/>
                <w:lang w:val="de-DE"/>
              </w:rPr>
              <w:br/>
              <w:t>- Văn phòng: Tỉnh ủy, Ủy ban nhân dân tỉnh;</w:t>
            </w:r>
            <w:r w:rsidR="000C66B3" w:rsidRPr="00157C6A">
              <w:rPr>
                <w:bCs/>
                <w:sz w:val="22"/>
                <w:lang w:val="de-DE"/>
              </w:rPr>
              <w:br/>
              <w:t>- Văn phòng Đoàn ĐBQH và HĐND tỉnh;</w:t>
            </w:r>
            <w:r w:rsidR="000C66B3" w:rsidRPr="00157C6A">
              <w:rPr>
                <w:bCs/>
                <w:sz w:val="22"/>
                <w:lang w:val="de-DE"/>
              </w:rPr>
              <w:br/>
              <w:t>- Các sở, ban, ngành của tỉnh;</w:t>
            </w:r>
          </w:p>
          <w:p w14:paraId="621B6A87" w14:textId="77777777" w:rsidR="005B66DC" w:rsidRPr="00157C6A" w:rsidRDefault="000C66B3" w:rsidP="00157C6A">
            <w:pPr>
              <w:ind w:left="-108"/>
              <w:rPr>
                <w:bCs/>
                <w:sz w:val="22"/>
                <w:lang w:val="de-DE"/>
              </w:rPr>
            </w:pPr>
            <w:r w:rsidRPr="00157C6A">
              <w:rPr>
                <w:bCs/>
                <w:sz w:val="22"/>
                <w:lang w:val="de-DE"/>
              </w:rPr>
              <w:t xml:space="preserve">- TT HĐND, UBND các </w:t>
            </w:r>
            <w:r w:rsidR="0001384F" w:rsidRPr="00157C6A">
              <w:rPr>
                <w:bCs/>
                <w:sz w:val="22"/>
                <w:lang w:val="de-DE"/>
              </w:rPr>
              <w:t>xã</w:t>
            </w:r>
            <w:r w:rsidRPr="00157C6A">
              <w:rPr>
                <w:bCs/>
                <w:sz w:val="22"/>
                <w:lang w:val="de-DE"/>
              </w:rPr>
              <w:t xml:space="preserve">, </w:t>
            </w:r>
            <w:r w:rsidR="0001384F" w:rsidRPr="00157C6A">
              <w:rPr>
                <w:bCs/>
                <w:sz w:val="22"/>
                <w:lang w:val="de-DE"/>
              </w:rPr>
              <w:t>phường</w:t>
            </w:r>
            <w:r w:rsidRPr="00157C6A">
              <w:rPr>
                <w:bCs/>
                <w:sz w:val="22"/>
                <w:lang w:val="de-DE"/>
              </w:rPr>
              <w:t>;</w:t>
            </w:r>
            <w:r w:rsidRPr="00157C6A">
              <w:rPr>
                <w:bCs/>
                <w:sz w:val="22"/>
                <w:lang w:val="de-DE"/>
              </w:rPr>
              <w:br/>
              <w:t>- Báo</w:t>
            </w:r>
            <w:r w:rsidR="005B66DC" w:rsidRPr="00157C6A">
              <w:rPr>
                <w:bCs/>
                <w:sz w:val="22"/>
                <w:lang w:val="de-DE"/>
              </w:rPr>
              <w:t xml:space="preserve"> và phát thanh, truyền hình Thái Nguyên;</w:t>
            </w:r>
          </w:p>
          <w:p w14:paraId="5A1D137D" w14:textId="50D2AC63" w:rsidR="00A42A12" w:rsidRPr="00157C6A" w:rsidRDefault="005B66DC" w:rsidP="00157C6A">
            <w:pPr>
              <w:ind w:left="-108"/>
              <w:rPr>
                <w:sz w:val="22"/>
                <w:szCs w:val="22"/>
                <w:lang w:val="nl-NL"/>
              </w:rPr>
            </w:pPr>
            <w:r w:rsidRPr="00157C6A">
              <w:rPr>
                <w:bCs/>
                <w:sz w:val="22"/>
                <w:lang w:val="de-DE"/>
              </w:rPr>
              <w:t>-</w:t>
            </w:r>
            <w:r w:rsidR="000C66B3" w:rsidRPr="00157C6A">
              <w:rPr>
                <w:bCs/>
                <w:sz w:val="22"/>
                <w:lang w:val="de-DE"/>
              </w:rPr>
              <w:t xml:space="preserve"> Trung tâm Thông tin tỉnh;</w:t>
            </w:r>
            <w:r w:rsidR="000C66B3" w:rsidRPr="00157C6A">
              <w:rPr>
                <w:bCs/>
                <w:sz w:val="22"/>
                <w:lang w:val="de-DE"/>
              </w:rPr>
              <w:br/>
              <w:t>- Lưu: VT, CTHĐND.</w:t>
            </w:r>
          </w:p>
        </w:tc>
        <w:tc>
          <w:tcPr>
            <w:tcW w:w="3969" w:type="dxa"/>
          </w:tcPr>
          <w:p w14:paraId="28819354" w14:textId="77777777" w:rsidR="00A42A12" w:rsidRPr="00157C6A" w:rsidRDefault="00A42A12" w:rsidP="00157C6A">
            <w:pPr>
              <w:spacing w:line="340" w:lineRule="exact"/>
              <w:jc w:val="center"/>
              <w:rPr>
                <w:b/>
                <w:sz w:val="28"/>
                <w:szCs w:val="28"/>
                <w:lang w:val="nl-NL"/>
              </w:rPr>
            </w:pPr>
            <w:r w:rsidRPr="00157C6A">
              <w:rPr>
                <w:b/>
                <w:sz w:val="28"/>
                <w:szCs w:val="28"/>
                <w:lang w:val="nl-NL"/>
              </w:rPr>
              <w:t>CHỦ TỊCH</w:t>
            </w:r>
          </w:p>
          <w:p w14:paraId="0DFDCD18" w14:textId="77777777" w:rsidR="00A42A12" w:rsidRPr="00157C6A" w:rsidRDefault="00A42A12" w:rsidP="00157C6A">
            <w:pPr>
              <w:spacing w:line="340" w:lineRule="exact"/>
              <w:jc w:val="center"/>
              <w:rPr>
                <w:b/>
                <w:bCs/>
                <w:sz w:val="28"/>
                <w:szCs w:val="28"/>
                <w:lang w:val="nl-NL"/>
              </w:rPr>
            </w:pPr>
          </w:p>
          <w:p w14:paraId="5CB1C172" w14:textId="6AF7C2F3" w:rsidR="00A42A12" w:rsidRPr="00157C6A" w:rsidRDefault="00A42A12" w:rsidP="00157C6A">
            <w:pPr>
              <w:spacing w:line="340" w:lineRule="exact"/>
              <w:jc w:val="center"/>
              <w:rPr>
                <w:b/>
                <w:bCs/>
                <w:sz w:val="28"/>
                <w:szCs w:val="28"/>
                <w:lang w:val="nl-NL"/>
              </w:rPr>
            </w:pPr>
          </w:p>
          <w:p w14:paraId="3DFEE1D2" w14:textId="762A08FB" w:rsidR="005B66DC" w:rsidRPr="00157C6A" w:rsidRDefault="005B66DC" w:rsidP="00157C6A">
            <w:pPr>
              <w:spacing w:line="340" w:lineRule="exact"/>
              <w:jc w:val="center"/>
              <w:rPr>
                <w:b/>
                <w:bCs/>
                <w:sz w:val="28"/>
                <w:szCs w:val="28"/>
                <w:lang w:val="nl-NL"/>
              </w:rPr>
            </w:pPr>
          </w:p>
          <w:p w14:paraId="45A78144" w14:textId="4616DFC0" w:rsidR="005B66DC" w:rsidRPr="00157C6A" w:rsidRDefault="005B66DC" w:rsidP="00157C6A">
            <w:pPr>
              <w:spacing w:line="340" w:lineRule="exact"/>
              <w:jc w:val="center"/>
              <w:rPr>
                <w:b/>
                <w:bCs/>
                <w:sz w:val="28"/>
                <w:szCs w:val="28"/>
                <w:lang w:val="nl-NL"/>
              </w:rPr>
            </w:pPr>
          </w:p>
          <w:p w14:paraId="76929E9D" w14:textId="71DBF361" w:rsidR="005B66DC" w:rsidRPr="00157C6A" w:rsidRDefault="005B66DC" w:rsidP="00157C6A">
            <w:pPr>
              <w:spacing w:line="340" w:lineRule="exact"/>
              <w:jc w:val="center"/>
              <w:rPr>
                <w:b/>
                <w:bCs/>
                <w:sz w:val="28"/>
                <w:szCs w:val="28"/>
                <w:lang w:val="nl-NL"/>
              </w:rPr>
            </w:pPr>
          </w:p>
          <w:p w14:paraId="1E14C44E" w14:textId="77777777" w:rsidR="005B66DC" w:rsidRPr="00157C6A" w:rsidRDefault="005B66DC" w:rsidP="00157C6A">
            <w:pPr>
              <w:spacing w:line="340" w:lineRule="exact"/>
              <w:jc w:val="center"/>
              <w:rPr>
                <w:b/>
                <w:bCs/>
                <w:sz w:val="28"/>
                <w:szCs w:val="28"/>
                <w:lang w:val="nl-NL"/>
              </w:rPr>
            </w:pPr>
          </w:p>
          <w:p w14:paraId="2A57274E" w14:textId="3D2C28A8" w:rsidR="00A42A12" w:rsidRPr="00157C6A" w:rsidRDefault="00A42A12" w:rsidP="00157C6A">
            <w:pPr>
              <w:spacing w:line="340" w:lineRule="exact"/>
              <w:jc w:val="center"/>
              <w:rPr>
                <w:b/>
                <w:bCs/>
                <w:sz w:val="28"/>
                <w:szCs w:val="28"/>
                <w:lang w:val="nl-NL"/>
              </w:rPr>
            </w:pPr>
          </w:p>
          <w:p w14:paraId="6C8B9C99" w14:textId="77777777" w:rsidR="00A42A12" w:rsidRPr="00157C6A" w:rsidRDefault="00A42A12" w:rsidP="00157C6A">
            <w:pPr>
              <w:spacing w:line="340" w:lineRule="exact"/>
              <w:jc w:val="center"/>
              <w:rPr>
                <w:b/>
                <w:bCs/>
                <w:sz w:val="28"/>
                <w:szCs w:val="28"/>
                <w:lang w:val="nl-NL"/>
              </w:rPr>
            </w:pPr>
          </w:p>
          <w:p w14:paraId="43037B70" w14:textId="77777777" w:rsidR="00A42A12" w:rsidRPr="00157C6A" w:rsidRDefault="00A42A12" w:rsidP="00157C6A">
            <w:pPr>
              <w:spacing w:line="340" w:lineRule="exact"/>
              <w:jc w:val="center"/>
              <w:rPr>
                <w:b/>
                <w:bCs/>
                <w:sz w:val="28"/>
                <w:szCs w:val="28"/>
                <w:lang w:val="nl-NL"/>
              </w:rPr>
            </w:pPr>
          </w:p>
          <w:p w14:paraId="77A35A37" w14:textId="5FF549EF" w:rsidR="00A42A12" w:rsidRPr="00157C6A" w:rsidRDefault="00A42A12" w:rsidP="00157C6A">
            <w:pPr>
              <w:spacing w:line="340" w:lineRule="exact"/>
              <w:jc w:val="center"/>
              <w:rPr>
                <w:lang w:val="nl-NL"/>
              </w:rPr>
            </w:pPr>
          </w:p>
        </w:tc>
      </w:tr>
    </w:tbl>
    <w:p w14:paraId="0A6BFBBA" w14:textId="77777777" w:rsidR="00A42A12" w:rsidRPr="0081588F" w:rsidRDefault="00A42A12" w:rsidP="00A42A12">
      <w:pPr>
        <w:pStyle w:val="NormalWeb"/>
        <w:shd w:val="clear" w:color="auto" w:fill="FFFFFF"/>
        <w:spacing w:before="120" w:beforeAutospacing="0" w:after="120" w:afterAutospacing="0" w:line="234" w:lineRule="atLeast"/>
        <w:rPr>
          <w:color w:val="FF0000"/>
          <w:sz w:val="18"/>
          <w:szCs w:val="18"/>
          <w:lang w:val="nl-NL"/>
        </w:rPr>
      </w:pPr>
    </w:p>
    <w:tbl>
      <w:tblPr>
        <w:tblW w:w="9117" w:type="dxa"/>
        <w:tblInd w:w="108" w:type="dxa"/>
        <w:tblLook w:val="01E0" w:firstRow="1" w:lastRow="1" w:firstColumn="1" w:lastColumn="1" w:noHBand="0" w:noVBand="0"/>
      </w:tblPr>
      <w:tblGrid>
        <w:gridCol w:w="3168"/>
        <w:gridCol w:w="5949"/>
      </w:tblGrid>
      <w:tr w:rsidR="009643BA" w:rsidRPr="009643BA" w14:paraId="0DDE252E" w14:textId="77777777" w:rsidTr="00085D9A">
        <w:trPr>
          <w:trHeight w:val="975"/>
        </w:trPr>
        <w:tc>
          <w:tcPr>
            <w:tcW w:w="3168" w:type="dxa"/>
          </w:tcPr>
          <w:p w14:paraId="5D704824" w14:textId="77777777" w:rsidR="009575DD" w:rsidRPr="009643BA" w:rsidRDefault="009575DD" w:rsidP="00A848CB">
            <w:pPr>
              <w:jc w:val="center"/>
              <w:rPr>
                <w:b/>
                <w:sz w:val="26"/>
                <w:szCs w:val="28"/>
                <w:lang w:val="nl-NL"/>
              </w:rPr>
            </w:pPr>
            <w:r w:rsidRPr="009643BA">
              <w:rPr>
                <w:b/>
                <w:sz w:val="26"/>
                <w:szCs w:val="28"/>
                <w:lang w:val="nl-NL"/>
              </w:rPr>
              <w:t>HỘI ĐỒNG NHÂN DÂN</w:t>
            </w:r>
          </w:p>
          <w:p w14:paraId="378C6425" w14:textId="77777777" w:rsidR="009575DD" w:rsidRPr="009643BA" w:rsidRDefault="009575DD" w:rsidP="00A848CB">
            <w:pPr>
              <w:jc w:val="center"/>
              <w:rPr>
                <w:b/>
                <w:sz w:val="28"/>
                <w:szCs w:val="28"/>
                <w:lang w:val="nl-NL"/>
              </w:rPr>
            </w:pPr>
            <w:r w:rsidRPr="009643BA">
              <w:rPr>
                <w:b/>
                <w:sz w:val="26"/>
                <w:szCs w:val="28"/>
                <w:lang w:val="nl-NL"/>
              </w:rPr>
              <w:t>TỈNH THÁI NGUYÊN</w:t>
            </w:r>
          </w:p>
          <w:p w14:paraId="1FEABBD5" w14:textId="16C5AA48" w:rsidR="009575DD" w:rsidRPr="009643BA" w:rsidRDefault="00292E5F" w:rsidP="00A848CB">
            <w:pPr>
              <w:tabs>
                <w:tab w:val="left" w:pos="1125"/>
              </w:tabs>
              <w:spacing w:before="240"/>
              <w:jc w:val="center"/>
              <w:rPr>
                <w:sz w:val="26"/>
                <w:szCs w:val="28"/>
                <w:lang w:val="nl-NL"/>
              </w:rPr>
            </w:pPr>
            <w:r w:rsidRPr="009643BA">
              <w:rPr>
                <w:noProof/>
              </w:rPr>
              <w:t xml:space="preserve"> </w:t>
            </w:r>
            <w:r w:rsidR="00261856" w:rsidRPr="009643BA">
              <w:rPr>
                <w:noProof/>
              </w:rPr>
              <mc:AlternateContent>
                <mc:Choice Requires="wps">
                  <w:drawing>
                    <wp:anchor distT="0" distB="0" distL="114300" distR="114300" simplePos="0" relativeHeight="251671552" behindDoc="0" locked="0" layoutInCell="1" allowOverlap="1" wp14:anchorId="5E0A1947" wp14:editId="53025C20">
                      <wp:simplePos x="0" y="0"/>
                      <wp:positionH relativeFrom="column">
                        <wp:posOffset>569595</wp:posOffset>
                      </wp:positionH>
                      <wp:positionV relativeFrom="paragraph">
                        <wp:posOffset>56515</wp:posOffset>
                      </wp:positionV>
                      <wp:extent cx="720000" cy="0"/>
                      <wp:effectExtent l="0" t="0" r="0" b="0"/>
                      <wp:wrapNone/>
                      <wp:docPr id="210540247" name="Straight Connector 8"/>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598D8B"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5pt,4.45pt" to="101.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" strokecolor="black [3200]" strokeweight=".5pt">
                      <v:stroke joinstyle="miter"/>
                    </v:line>
                  </w:pict>
                </mc:Fallback>
              </mc:AlternateContent>
            </w:r>
            <w:r w:rsidR="00891E03" w:rsidRPr="009643BA">
              <w:rPr>
                <w:noProof/>
              </w:rPr>
              <mc:AlternateContent>
                <mc:Choice Requires="wps">
                  <w:drawing>
                    <wp:anchor distT="0" distB="0" distL="114300" distR="114300" simplePos="0" relativeHeight="251670528" behindDoc="0" locked="0" layoutInCell="1" allowOverlap="1" wp14:anchorId="224CAAF1" wp14:editId="2255B38B">
                      <wp:simplePos x="0" y="0"/>
                      <wp:positionH relativeFrom="margin">
                        <wp:align>center</wp:align>
                      </wp:positionH>
                      <wp:positionV relativeFrom="paragraph">
                        <wp:posOffset>-146726275</wp:posOffset>
                      </wp:positionV>
                      <wp:extent cx="720000" cy="0"/>
                      <wp:effectExtent l="0" t="0" r="0" b="0"/>
                      <wp:wrapNone/>
                      <wp:docPr id="695655492" name="Straight Connector 7"/>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6EEFD" id="Straight Connector 7"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553.25pt" to="56.7pt,-115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" strokecolor="black [3200]" strokeweight=".5pt">
                      <v:stroke joinstyle="miter"/>
                      <w10:wrap anchorx="margin"/>
                    </v:line>
                  </w:pict>
                </mc:Fallback>
              </mc:AlternateContent>
            </w:r>
            <w:r w:rsidR="009575DD" w:rsidRPr="009643BA">
              <w:rPr>
                <w:noProof/>
              </w:rPr>
              <mc:AlternateContent>
                <mc:Choice Requires="wps">
                  <w:drawing>
                    <wp:anchor distT="4294967292" distB="4294967292" distL="114300" distR="114300" simplePos="0" relativeHeight="251669504" behindDoc="0" locked="0" layoutInCell="1" allowOverlap="1" wp14:anchorId="57FFF94F" wp14:editId="1DE892D3">
                      <wp:simplePos x="0" y="0"/>
                      <wp:positionH relativeFrom="margin">
                        <wp:align>center</wp:align>
                      </wp:positionH>
                      <wp:positionV relativeFrom="paragraph">
                        <wp:posOffset>-9291320</wp:posOffset>
                      </wp:positionV>
                      <wp:extent cx="72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C5961" id="Straight Connector 1" o:spid="_x0000_s1026" style="position:absolute;z-index:25166950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731.6pt" to="56.7pt,-7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">
                      <w10:wrap anchorx="margin"/>
                    </v:line>
                  </w:pict>
                </mc:Fallback>
              </mc:AlternateContent>
            </w:r>
          </w:p>
        </w:tc>
        <w:tc>
          <w:tcPr>
            <w:tcW w:w="5949" w:type="dxa"/>
          </w:tcPr>
          <w:p w14:paraId="0B348C6F" w14:textId="77777777" w:rsidR="009575DD" w:rsidRPr="009643BA" w:rsidRDefault="009575DD" w:rsidP="00A848CB">
            <w:pPr>
              <w:ind w:hanging="108"/>
              <w:jc w:val="center"/>
              <w:rPr>
                <w:b/>
                <w:sz w:val="26"/>
                <w:szCs w:val="28"/>
                <w:lang w:val="nl-NL"/>
              </w:rPr>
            </w:pPr>
            <w:r w:rsidRPr="009643BA">
              <w:rPr>
                <w:b/>
                <w:sz w:val="26"/>
                <w:szCs w:val="28"/>
                <w:lang w:val="nl-NL"/>
              </w:rPr>
              <w:t xml:space="preserve">CỘNG HÒA XÃ HỘI CHỦ NGHĨA </w:t>
            </w:r>
            <w:r w:rsidRPr="009643BA">
              <w:rPr>
                <w:b/>
                <w:bCs/>
                <w:sz w:val="26"/>
                <w:szCs w:val="28"/>
                <w:lang w:val="nl-NL"/>
              </w:rPr>
              <w:t>VIỆT NAM</w:t>
            </w:r>
          </w:p>
          <w:p w14:paraId="79FC3EAF" w14:textId="77777777" w:rsidR="009575DD" w:rsidRPr="009643BA" w:rsidRDefault="009575DD" w:rsidP="00A848CB">
            <w:pPr>
              <w:jc w:val="center"/>
              <w:rPr>
                <w:b/>
                <w:sz w:val="28"/>
                <w:szCs w:val="28"/>
              </w:rPr>
            </w:pPr>
            <w:r w:rsidRPr="009643BA">
              <w:rPr>
                <w:b/>
                <w:sz w:val="28"/>
                <w:szCs w:val="28"/>
              </w:rPr>
              <w:t>Độc lập - Tự do - Hạnh phúc</w:t>
            </w:r>
          </w:p>
          <w:p w14:paraId="5CFDC0E6" w14:textId="794F8753" w:rsidR="009575DD" w:rsidRPr="009643BA" w:rsidRDefault="009575DD" w:rsidP="006C6649">
            <w:pPr>
              <w:spacing w:before="240"/>
              <w:jc w:val="center"/>
              <w:rPr>
                <w:i/>
                <w:sz w:val="26"/>
                <w:szCs w:val="28"/>
              </w:rPr>
            </w:pPr>
            <w:r w:rsidRPr="009643BA">
              <w:rPr>
                <w:noProof/>
              </w:rPr>
              <mc:AlternateContent>
                <mc:Choice Requires="wps">
                  <w:drawing>
                    <wp:anchor distT="4294967292" distB="4294967292" distL="114300" distR="114300" simplePos="0" relativeHeight="251668480" behindDoc="0" locked="0" layoutInCell="1" allowOverlap="1" wp14:anchorId="789E3E91" wp14:editId="2ED67FB2">
                      <wp:simplePos x="0" y="0"/>
                      <wp:positionH relativeFrom="column">
                        <wp:posOffset>728403</wp:posOffset>
                      </wp:positionH>
                      <wp:positionV relativeFrom="paragraph">
                        <wp:posOffset>14605</wp:posOffset>
                      </wp:positionV>
                      <wp:extent cx="2161309"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C188E" id="Straight Connector 5"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35pt,1.15pt" to="22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"/>
                  </w:pict>
                </mc:Fallback>
              </mc:AlternateContent>
            </w:r>
            <w:r w:rsidRPr="009643BA">
              <w:rPr>
                <w:i/>
                <w:sz w:val="26"/>
                <w:szCs w:val="28"/>
              </w:rPr>
              <w:t xml:space="preserve">       </w:t>
            </w:r>
          </w:p>
        </w:tc>
      </w:tr>
    </w:tbl>
    <w:p w14:paraId="52CEE82D" w14:textId="77777777" w:rsidR="006F72CF" w:rsidRPr="00C960D6" w:rsidRDefault="006F72CF" w:rsidP="006F72CF">
      <w:pPr>
        <w:jc w:val="center"/>
        <w:rPr>
          <w:b/>
          <w:bCs/>
          <w:sz w:val="28"/>
          <w:szCs w:val="28"/>
        </w:rPr>
      </w:pPr>
      <w:r w:rsidRPr="00C960D6">
        <w:rPr>
          <w:b/>
          <w:bCs/>
          <w:sz w:val="28"/>
          <w:szCs w:val="28"/>
        </w:rPr>
        <w:t>QUY ĐỊNH</w:t>
      </w:r>
    </w:p>
    <w:p w14:paraId="66ADF637" w14:textId="77777777" w:rsidR="006F72CF" w:rsidRPr="00C960D6" w:rsidRDefault="006F72CF" w:rsidP="006F72CF">
      <w:pPr>
        <w:jc w:val="center"/>
        <w:rPr>
          <w:b/>
          <w:spacing w:val="-4"/>
          <w:sz w:val="28"/>
          <w:szCs w:val="28"/>
        </w:rPr>
      </w:pPr>
      <w:r w:rsidRPr="00C960D6">
        <w:rPr>
          <w:b/>
          <w:spacing w:val="-4"/>
          <w:sz w:val="28"/>
          <w:szCs w:val="28"/>
        </w:rPr>
        <w:t>Quy định nội dung và mức chi quản lý, triển khai thực hiện</w:t>
      </w:r>
    </w:p>
    <w:p w14:paraId="3ACB7D17" w14:textId="77777777" w:rsidR="006F72CF" w:rsidRPr="00C960D6" w:rsidRDefault="006F72CF" w:rsidP="006F72CF">
      <w:pPr>
        <w:jc w:val="center"/>
        <w:rPr>
          <w:b/>
          <w:spacing w:val="-4"/>
          <w:sz w:val="28"/>
          <w:szCs w:val="28"/>
        </w:rPr>
      </w:pPr>
      <w:r w:rsidRPr="00C960D6">
        <w:rPr>
          <w:b/>
          <w:spacing w:val="-4"/>
          <w:sz w:val="28"/>
          <w:szCs w:val="28"/>
        </w:rPr>
        <w:t>chương trình, nhiệm vụ, hoạt động hỗ trợ thực hiện nhiệm vụ khoa học,</w:t>
      </w:r>
    </w:p>
    <w:p w14:paraId="2B8A9E6B" w14:textId="77777777" w:rsidR="006F72CF" w:rsidRPr="00C960D6" w:rsidRDefault="006F72CF" w:rsidP="006F72CF">
      <w:pPr>
        <w:jc w:val="center"/>
        <w:rPr>
          <w:b/>
          <w:spacing w:val="-4"/>
          <w:sz w:val="28"/>
          <w:szCs w:val="28"/>
        </w:rPr>
      </w:pPr>
      <w:r w:rsidRPr="00C960D6">
        <w:rPr>
          <w:b/>
          <w:spacing w:val="-4"/>
          <w:sz w:val="28"/>
          <w:szCs w:val="28"/>
        </w:rPr>
        <w:t>công nghệ và đổi mới sáng tạo sử dụng ngân sách nhà nước</w:t>
      </w:r>
    </w:p>
    <w:p w14:paraId="7FEC3826" w14:textId="77777777" w:rsidR="006F72CF" w:rsidRPr="00C960D6" w:rsidRDefault="006F72CF" w:rsidP="006F72CF">
      <w:pPr>
        <w:jc w:val="center"/>
        <w:rPr>
          <w:b/>
          <w:spacing w:val="-4"/>
          <w:sz w:val="28"/>
          <w:szCs w:val="28"/>
        </w:rPr>
      </w:pPr>
      <w:r w:rsidRPr="00C960D6">
        <w:rPr>
          <w:b/>
          <w:spacing w:val="-4"/>
          <w:sz w:val="28"/>
          <w:szCs w:val="28"/>
        </w:rPr>
        <w:t>thuộc phạm vi quản lý của tỉnh Thái Nguyên</w:t>
      </w:r>
    </w:p>
    <w:p w14:paraId="2432FC5F" w14:textId="77777777" w:rsidR="006F72CF" w:rsidRPr="00C960D6" w:rsidRDefault="006F72CF" w:rsidP="006F72CF">
      <w:pPr>
        <w:tabs>
          <w:tab w:val="left" w:pos="993"/>
        </w:tabs>
        <w:ind w:firstLine="709"/>
        <w:jc w:val="center"/>
        <w:rPr>
          <w:b/>
          <w:bCs/>
          <w:sz w:val="28"/>
          <w:szCs w:val="28"/>
          <w:lang w:val="vi-VN"/>
        </w:rPr>
      </w:pPr>
      <w:r w:rsidRPr="00C960D6">
        <w:rPr>
          <w:i/>
          <w:iCs/>
          <w:sz w:val="28"/>
          <w:szCs w:val="28"/>
          <w:shd w:val="clear" w:color="auto" w:fill="FFFFFF"/>
        </w:rPr>
        <w:t>(Ban hành kèm theo Nghị quyết số       /2025/NQ-HĐND ngày      tháng    năm 2025 của Hội đồng nhân dân tỉnh Thái Nguyên)</w:t>
      </w:r>
    </w:p>
    <w:p w14:paraId="53089803" w14:textId="77777777" w:rsidR="006F72CF" w:rsidRPr="00C960D6" w:rsidRDefault="006F72CF" w:rsidP="006F72CF">
      <w:pPr>
        <w:shd w:val="clear" w:color="auto" w:fill="FFFFFF"/>
        <w:spacing w:before="120" w:line="360" w:lineRule="exact"/>
        <w:jc w:val="center"/>
        <w:rPr>
          <w:b/>
          <w:bCs/>
          <w:sz w:val="28"/>
          <w:szCs w:val="28"/>
        </w:rPr>
      </w:pPr>
      <w:r w:rsidRPr="00C960D6">
        <w:rPr>
          <w:b/>
          <w:bCs/>
          <w:sz w:val="28"/>
          <w:szCs w:val="28"/>
        </w:rPr>
        <w:t>Chương I</w:t>
      </w:r>
    </w:p>
    <w:p w14:paraId="0BBC7A38" w14:textId="77777777" w:rsidR="006F72CF" w:rsidRPr="00C960D6" w:rsidRDefault="006F72CF" w:rsidP="006F72CF">
      <w:pPr>
        <w:shd w:val="clear" w:color="auto" w:fill="FFFFFF"/>
        <w:spacing w:before="120" w:line="360" w:lineRule="exact"/>
        <w:jc w:val="center"/>
        <w:rPr>
          <w:b/>
          <w:bCs/>
          <w:sz w:val="28"/>
          <w:szCs w:val="28"/>
        </w:rPr>
      </w:pPr>
      <w:r w:rsidRPr="00C960D6">
        <w:rPr>
          <w:b/>
          <w:bCs/>
          <w:sz w:val="28"/>
          <w:szCs w:val="28"/>
        </w:rPr>
        <w:t>QUY ĐỊNH CHUNG</w:t>
      </w:r>
    </w:p>
    <w:p w14:paraId="58A962A0" w14:textId="77777777" w:rsidR="006F72CF" w:rsidRPr="00C960D6" w:rsidRDefault="006F72CF" w:rsidP="006F72CF">
      <w:pPr>
        <w:shd w:val="clear" w:color="auto" w:fill="FFFFFF"/>
        <w:spacing w:before="120" w:line="360" w:lineRule="exact"/>
        <w:ind w:firstLine="720"/>
        <w:jc w:val="both"/>
        <w:rPr>
          <w:b/>
          <w:bCs/>
          <w:sz w:val="28"/>
          <w:szCs w:val="28"/>
          <w:lang w:val="vi-VN"/>
        </w:rPr>
      </w:pPr>
      <w:r w:rsidRPr="00C960D6">
        <w:rPr>
          <w:b/>
          <w:bCs/>
          <w:sz w:val="28"/>
          <w:szCs w:val="28"/>
          <w:lang w:val="vi-VN"/>
        </w:rPr>
        <w:t>Điều 1. Phạm vi điều chỉnh, đối tượng áp dụng và nguồn kinh phí</w:t>
      </w:r>
    </w:p>
    <w:p w14:paraId="75397B60" w14:textId="77777777" w:rsidR="006F72CF" w:rsidRPr="00DD2D2D" w:rsidRDefault="006F72CF" w:rsidP="006F72CF">
      <w:pPr>
        <w:spacing w:before="120" w:line="360" w:lineRule="exact"/>
        <w:ind w:firstLine="720"/>
        <w:jc w:val="both"/>
        <w:rPr>
          <w:sz w:val="28"/>
          <w:szCs w:val="28"/>
          <w:lang w:val="vi-VN"/>
        </w:rPr>
      </w:pPr>
      <w:r w:rsidRPr="00DD2D2D">
        <w:rPr>
          <w:sz w:val="28"/>
          <w:szCs w:val="28"/>
          <w:lang w:val="vi-VN"/>
        </w:rPr>
        <w:t>1. Phạm vi điều chỉnh</w:t>
      </w:r>
    </w:p>
    <w:p w14:paraId="393EF741" w14:textId="77777777" w:rsidR="006F72CF" w:rsidRPr="00C960D6" w:rsidRDefault="006F72CF" w:rsidP="006F72CF">
      <w:pPr>
        <w:spacing w:before="120" w:line="360" w:lineRule="exact"/>
        <w:ind w:firstLine="720"/>
        <w:jc w:val="both"/>
        <w:rPr>
          <w:sz w:val="28"/>
          <w:szCs w:val="28"/>
        </w:rPr>
      </w:pPr>
      <w:r w:rsidRPr="00C960D6">
        <w:rPr>
          <w:sz w:val="28"/>
          <w:szCs w:val="28"/>
          <w:lang w:val="vi-VN"/>
        </w:rPr>
        <w:t>Nghị quyết Quy định nội dung và mức chi quản lý, triển khai thực hiện chương trình, nhiệm vụ, hoạt động hỗ trợ thực hiện nhiệm vụ khoa học, công nghệ và đổi mới sáng tạo sử dụng ngân sách nhà nước thuộc phạm vi quản lý của tỉnh Thái Nguyên.</w:t>
      </w:r>
      <w:r w:rsidRPr="00C960D6">
        <w:rPr>
          <w:sz w:val="28"/>
          <w:szCs w:val="28"/>
        </w:rPr>
        <w:t xml:space="preserve"> Cụ thể như sau:</w:t>
      </w:r>
    </w:p>
    <w:p w14:paraId="3FA04950" w14:textId="77777777" w:rsidR="006F72CF" w:rsidRPr="00C960D6" w:rsidRDefault="006F72CF" w:rsidP="006F72CF">
      <w:pPr>
        <w:spacing w:before="120" w:line="360" w:lineRule="exact"/>
        <w:ind w:firstLine="720"/>
        <w:jc w:val="both"/>
        <w:rPr>
          <w:sz w:val="28"/>
          <w:szCs w:val="28"/>
          <w:lang w:val="vi-VN"/>
        </w:rPr>
      </w:pPr>
      <w:r w:rsidRPr="00C960D6">
        <w:rPr>
          <w:sz w:val="28"/>
          <w:szCs w:val="28"/>
        </w:rPr>
        <w:t>a</w:t>
      </w:r>
      <w:r>
        <w:rPr>
          <w:sz w:val="28"/>
          <w:szCs w:val="28"/>
        </w:rPr>
        <w:t xml:space="preserve">. </w:t>
      </w:r>
      <w:r w:rsidRPr="00C960D6">
        <w:rPr>
          <w:sz w:val="28"/>
          <w:szCs w:val="28"/>
        </w:rPr>
        <w:t>Q</w:t>
      </w:r>
      <w:r w:rsidRPr="00C960D6">
        <w:rPr>
          <w:sz w:val="28"/>
          <w:szCs w:val="28"/>
          <w:lang w:val="vi-VN"/>
        </w:rPr>
        <w:t>uy định 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(sau đây viết tắt là Nghị định số 265/2025/NĐ-CP).</w:t>
      </w:r>
    </w:p>
    <w:p w14:paraId="03294D98" w14:textId="77777777" w:rsidR="006F72CF" w:rsidRPr="00C960D6" w:rsidRDefault="006F72CF" w:rsidP="006F72CF">
      <w:pPr>
        <w:spacing w:before="120" w:line="360" w:lineRule="exact"/>
        <w:ind w:firstLine="720"/>
        <w:jc w:val="both"/>
        <w:rPr>
          <w:sz w:val="28"/>
          <w:szCs w:val="28"/>
          <w:lang w:val="vi-VN"/>
        </w:rPr>
      </w:pPr>
      <w:r>
        <w:rPr>
          <w:sz w:val="28"/>
          <w:szCs w:val="28"/>
        </w:rPr>
        <w:t>b.</w:t>
      </w:r>
      <w:r w:rsidRPr="00C960D6">
        <w:rPr>
          <w:sz w:val="28"/>
          <w:szCs w:val="28"/>
        </w:rPr>
        <w:t xml:space="preserve"> Q</w:t>
      </w:r>
      <w:r w:rsidRPr="00C960D6">
        <w:rPr>
          <w:sz w:val="28"/>
          <w:szCs w:val="28"/>
          <w:lang w:val="vi-VN"/>
        </w:rPr>
        <w:t>uy định về lập dự toán, quản lý sử dụng và quyết toán kinh phí ngân sách nhà nước thực hiện các nội dung được quy định tại khoản 1, khoản 2, khoản 3, khoản 4, khoản 5 và khoản 6 Điều 6 Nghị định số 265/2025/NĐ-CP, bao gồm:</w:t>
      </w:r>
    </w:p>
    <w:p w14:paraId="6292774A" w14:textId="77777777" w:rsidR="006F72CF" w:rsidRPr="00C960D6" w:rsidRDefault="006F72CF" w:rsidP="006F72CF">
      <w:pPr>
        <w:spacing w:before="120" w:line="360" w:lineRule="exact"/>
        <w:ind w:firstLine="720"/>
        <w:jc w:val="both"/>
        <w:rPr>
          <w:sz w:val="28"/>
          <w:szCs w:val="28"/>
          <w:lang w:val="vi-VN"/>
        </w:rPr>
      </w:pPr>
      <w:r w:rsidRPr="00C960D6">
        <w:rPr>
          <w:sz w:val="28"/>
          <w:szCs w:val="28"/>
        </w:rPr>
        <w:t>b1</w:t>
      </w:r>
      <w:r w:rsidRPr="00C960D6">
        <w:rPr>
          <w:sz w:val="28"/>
          <w:szCs w:val="28"/>
          <w:lang w:val="vi-VN"/>
        </w:rPr>
        <w:t>) Chương trình, nhiệm vụ khoa học, công nghệ và đổi mới sáng tạo (sau đây viết tắt là chương trình, nhiệm vụ). Các nhiệm vụ khoa học, công nghệ và đổi mới sáng tạo được phân loại nhiệm vụ theo quy định tại Điều 4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(sau đây viết tắt là Nghị định số 267/2025/NĐ-CP); Điều 5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số 268/2025/NĐ-CP).</w:t>
      </w:r>
    </w:p>
    <w:p w14:paraId="27F73F22" w14:textId="77777777" w:rsidR="006F72CF" w:rsidRPr="00C960D6" w:rsidRDefault="006F72CF" w:rsidP="006F72CF">
      <w:pPr>
        <w:spacing w:before="120" w:line="360" w:lineRule="exact"/>
        <w:ind w:firstLine="720"/>
        <w:jc w:val="both"/>
        <w:rPr>
          <w:sz w:val="28"/>
          <w:szCs w:val="28"/>
          <w:lang w:val="vi-VN"/>
        </w:rPr>
      </w:pPr>
      <w:r w:rsidRPr="00C960D6">
        <w:rPr>
          <w:sz w:val="28"/>
          <w:szCs w:val="28"/>
        </w:rPr>
        <w:t>b2</w:t>
      </w:r>
      <w:r w:rsidRPr="00C960D6">
        <w:rPr>
          <w:sz w:val="28"/>
          <w:szCs w:val="28"/>
          <w:lang w:val="vi-VN"/>
        </w:rPr>
        <w:t>) Hỗ trợ hoạt động nâng cao năng lực khoa học và công nghệ;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(sau đây viết tắt là hoạt động hỗ trợ).</w:t>
      </w:r>
    </w:p>
    <w:p w14:paraId="533DBF63" w14:textId="77777777" w:rsidR="006F72CF" w:rsidRPr="00DD2D2D" w:rsidRDefault="006F72CF" w:rsidP="006F72CF">
      <w:pPr>
        <w:spacing w:before="120" w:line="360" w:lineRule="exact"/>
        <w:ind w:firstLine="720"/>
        <w:jc w:val="both"/>
        <w:rPr>
          <w:sz w:val="28"/>
          <w:szCs w:val="28"/>
          <w:lang w:val="vi-VN"/>
        </w:rPr>
      </w:pPr>
      <w:r w:rsidRPr="00DD2D2D">
        <w:rPr>
          <w:sz w:val="28"/>
          <w:szCs w:val="28"/>
          <w:lang w:val="vi-VN"/>
        </w:rPr>
        <w:t>2. Đối tượng áp dụng</w:t>
      </w:r>
    </w:p>
    <w:p w14:paraId="02E4101C" w14:textId="77777777" w:rsidR="006F72CF" w:rsidRPr="00C960D6" w:rsidRDefault="006F72CF" w:rsidP="006F72CF">
      <w:pPr>
        <w:spacing w:before="120" w:line="360" w:lineRule="exact"/>
        <w:ind w:firstLine="720"/>
        <w:jc w:val="both"/>
        <w:rPr>
          <w:sz w:val="28"/>
          <w:szCs w:val="28"/>
          <w:lang w:val="vi-VN"/>
        </w:rPr>
      </w:pPr>
      <w:r w:rsidRPr="00C960D6">
        <w:rPr>
          <w:sz w:val="28"/>
          <w:szCs w:val="28"/>
          <w:lang w:val="vi-VN"/>
        </w:rPr>
        <w:t>Quy định này áp dụng đối với các cơ quan quản lý hoạt động khoa học, công nghệ và đổi mới sáng tạo; cơ quan có thẩm quyền phê duyệt, ban hành chương trình, nhiệm vụ khoa học, công nghệ và đổi mới sáng tạo; cơ quan phê duyệt hoạt động hỗ trợ; các tổ chức, cá nhân chủ trì thực hiện nhiệm vụ khoa học, công nghệ và đổi mới sáng tạo sử dụng ngân sách nhà nước tỉnh Thái Nguyên và các tổ chức, cá nhân khác có liên quan.</w:t>
      </w:r>
    </w:p>
    <w:p w14:paraId="024ABF2B" w14:textId="77777777" w:rsidR="006F72CF" w:rsidRPr="00DD2D2D" w:rsidRDefault="006F72CF" w:rsidP="006F72CF">
      <w:pPr>
        <w:spacing w:before="120" w:line="360" w:lineRule="exact"/>
        <w:ind w:firstLine="720"/>
        <w:jc w:val="both"/>
        <w:rPr>
          <w:sz w:val="28"/>
          <w:szCs w:val="28"/>
          <w:lang w:val="vi-VN"/>
        </w:rPr>
      </w:pPr>
      <w:r w:rsidRPr="00DD2D2D">
        <w:rPr>
          <w:sz w:val="28"/>
          <w:szCs w:val="28"/>
          <w:lang w:val="vi-VN"/>
        </w:rPr>
        <w:t>3. Nguồn kinh phí</w:t>
      </w:r>
    </w:p>
    <w:p w14:paraId="0894828F" w14:textId="77777777" w:rsidR="006F72CF" w:rsidRPr="00C960D6" w:rsidRDefault="006F72CF" w:rsidP="006F72CF">
      <w:pPr>
        <w:spacing w:before="120" w:line="360" w:lineRule="exact"/>
        <w:ind w:firstLine="720"/>
        <w:jc w:val="both"/>
        <w:rPr>
          <w:sz w:val="28"/>
          <w:szCs w:val="28"/>
          <w:lang w:val="vi-VN"/>
        </w:rPr>
      </w:pPr>
      <w:r w:rsidRPr="00C960D6">
        <w:rPr>
          <w:sz w:val="28"/>
          <w:szCs w:val="28"/>
          <w:lang w:val="vi-VN"/>
        </w:rPr>
        <w:t>Nguồn kinh phí</w:t>
      </w:r>
      <w:r w:rsidRPr="00C960D6">
        <w:rPr>
          <w:sz w:val="28"/>
          <w:szCs w:val="28"/>
        </w:rPr>
        <w:t xml:space="preserve"> n</w:t>
      </w:r>
      <w:r w:rsidRPr="00C960D6">
        <w:rPr>
          <w:sz w:val="28"/>
          <w:szCs w:val="28"/>
          <w:lang w:val="vi-VN"/>
        </w:rPr>
        <w:t xml:space="preserve">gân sách nhà nước </w:t>
      </w:r>
      <w:r w:rsidRPr="00C960D6">
        <w:rPr>
          <w:sz w:val="28"/>
          <w:szCs w:val="28"/>
        </w:rPr>
        <w:t xml:space="preserve">thực hiện các hoạt động </w:t>
      </w:r>
      <w:r w:rsidRPr="00C960D6">
        <w:rPr>
          <w:sz w:val="28"/>
          <w:szCs w:val="28"/>
          <w:lang w:val="vi-VN"/>
        </w:rPr>
        <w:t>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44615953" w14:textId="77777777" w:rsidR="006F72CF" w:rsidRPr="00C960D6" w:rsidRDefault="006F72CF" w:rsidP="006F72CF">
      <w:pPr>
        <w:shd w:val="clear" w:color="auto" w:fill="FFFFFF"/>
        <w:spacing w:before="120" w:line="360" w:lineRule="exact"/>
        <w:ind w:firstLine="720"/>
        <w:jc w:val="both"/>
        <w:rPr>
          <w:b/>
          <w:sz w:val="28"/>
          <w:szCs w:val="28"/>
          <w:lang w:val="vi-VN"/>
        </w:rPr>
      </w:pPr>
      <w:r w:rsidRPr="00C960D6">
        <w:rPr>
          <w:b/>
          <w:bCs/>
          <w:sz w:val="28"/>
          <w:szCs w:val="28"/>
          <w:lang w:val="vi-VN"/>
        </w:rPr>
        <w:t>Điều 2. Nguyên tắc áp dụng định mức lập dự toán kinh phí ngân sách nhà nước thực hiện 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65AC8BE7" w14:textId="77777777" w:rsidR="006F72CF" w:rsidRPr="00C960D6" w:rsidRDefault="006F72CF" w:rsidP="006F72CF">
      <w:pPr>
        <w:shd w:val="clear" w:color="auto" w:fill="FFFFFF"/>
        <w:spacing w:before="120" w:line="360" w:lineRule="exact"/>
        <w:ind w:firstLine="720"/>
        <w:jc w:val="both"/>
        <w:rPr>
          <w:sz w:val="28"/>
          <w:szCs w:val="28"/>
          <w:lang w:val="vi-VN"/>
        </w:rPr>
      </w:pPr>
      <w:r w:rsidRPr="00C960D6">
        <w:rPr>
          <w:sz w:val="28"/>
          <w:szCs w:val="28"/>
          <w:lang w:val="vi-VN"/>
        </w:rPr>
        <w:t xml:space="preserve">1. Các định mức xây dựng dự toán kinh phí ngân sách nhà nước quy định tại </w:t>
      </w:r>
      <w:r w:rsidRPr="00C960D6">
        <w:rPr>
          <w:sz w:val="28"/>
          <w:szCs w:val="28"/>
        </w:rPr>
        <w:t xml:space="preserve">Nghị quyết </w:t>
      </w:r>
      <w:r w:rsidRPr="00C960D6">
        <w:rPr>
          <w:sz w:val="28"/>
          <w:szCs w:val="28"/>
          <w:lang w:val="vi-VN"/>
        </w:rPr>
        <w:t>này là định mức tối đa áp dụng cho một số nội dung chi quản lý, triển khai thực hiện chương trình, nhiệm vụ, hoạt động hỗ trợ thực hiện nhiệm vụ khoa học, công nghệ và đổi mới sáng tạo sử dụng ngân sách nhà nước thuộc phạm vi quản lý của tỉnh Thái Nguyên.</w:t>
      </w:r>
    </w:p>
    <w:p w14:paraId="278000E0" w14:textId="77777777" w:rsidR="006F72CF" w:rsidRPr="00C960D6" w:rsidRDefault="006F72CF" w:rsidP="006F72CF">
      <w:pPr>
        <w:shd w:val="clear" w:color="auto" w:fill="FFFFFF"/>
        <w:spacing w:before="120" w:line="360" w:lineRule="exact"/>
        <w:ind w:firstLine="720"/>
        <w:jc w:val="both"/>
        <w:rPr>
          <w:sz w:val="28"/>
          <w:szCs w:val="28"/>
          <w:lang w:val="vi-VN"/>
        </w:rPr>
      </w:pPr>
      <w:r w:rsidRPr="00C960D6">
        <w:rPr>
          <w:spacing w:val="-4"/>
          <w:sz w:val="28"/>
          <w:szCs w:val="28"/>
          <w:lang w:val="vi-VN"/>
        </w:rPr>
        <w:t>2. Các nội dung</w:t>
      </w:r>
      <w:r w:rsidRPr="00C960D6">
        <w:rPr>
          <w:spacing w:val="-4"/>
          <w:sz w:val="28"/>
          <w:szCs w:val="28"/>
        </w:rPr>
        <w:t xml:space="preserve"> và mức</w:t>
      </w:r>
      <w:r w:rsidRPr="00C960D6">
        <w:rPr>
          <w:spacing w:val="-4"/>
          <w:sz w:val="28"/>
          <w:szCs w:val="28"/>
          <w:lang w:val="vi-VN"/>
        </w:rPr>
        <w:t xml:space="preserve"> chi không quy định tại </w:t>
      </w:r>
      <w:r w:rsidRPr="00C960D6">
        <w:rPr>
          <w:spacing w:val="-4"/>
          <w:sz w:val="28"/>
          <w:szCs w:val="28"/>
        </w:rPr>
        <w:t xml:space="preserve">Nghị quyết </w:t>
      </w:r>
      <w:r w:rsidRPr="00C960D6">
        <w:rPr>
          <w:spacing w:val="-4"/>
          <w:sz w:val="28"/>
          <w:szCs w:val="28"/>
          <w:lang w:val="vi-VN"/>
        </w:rPr>
        <w:t xml:space="preserve">này được thực hiện theo </w:t>
      </w:r>
      <w:r w:rsidRPr="00C960D6">
        <w:rPr>
          <w:spacing w:val="-4"/>
          <w:sz w:val="28"/>
          <w:szCs w:val="28"/>
        </w:rPr>
        <w:t xml:space="preserve">các quy định tại Thông tư số 38/2025/TT-BKHCN ngày 30/11/2025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w:t>
      </w:r>
      <w:r w:rsidRPr="00C960D6">
        <w:rPr>
          <w:bCs/>
          <w:iCs/>
          <w:spacing w:val="4"/>
          <w:sz w:val="28"/>
          <w:szCs w:val="28"/>
          <w:lang w:val="fr-FR"/>
        </w:rPr>
        <w:t>và</w:t>
      </w:r>
      <w:r w:rsidRPr="00C960D6">
        <w:rPr>
          <w:spacing w:val="4"/>
          <w:sz w:val="28"/>
          <w:szCs w:val="28"/>
          <w:lang w:val="vi-VN"/>
        </w:rPr>
        <w:t xml:space="preserve"> các quy định khác của pháp luật hiện hành.</w:t>
      </w:r>
    </w:p>
    <w:p w14:paraId="74AE50B0" w14:textId="77777777" w:rsidR="006F72CF" w:rsidRDefault="006F72CF" w:rsidP="006F72CF">
      <w:pPr>
        <w:widowControl w:val="0"/>
        <w:tabs>
          <w:tab w:val="left" w:pos="993"/>
        </w:tabs>
        <w:autoSpaceDE w:val="0"/>
        <w:autoSpaceDN w:val="0"/>
        <w:adjustRightInd w:val="0"/>
        <w:jc w:val="center"/>
        <w:rPr>
          <w:b/>
          <w:bCs/>
          <w:iCs/>
          <w:sz w:val="28"/>
          <w:szCs w:val="28"/>
          <w:shd w:val="clear" w:color="auto" w:fill="FFFFFF"/>
          <w:lang w:val="vi-VN"/>
        </w:rPr>
      </w:pPr>
      <w:bookmarkStart w:id="2" w:name="chuong_2"/>
      <w:bookmarkStart w:id="3" w:name="dieu_3_1"/>
    </w:p>
    <w:p w14:paraId="5E5A5C6F" w14:textId="77777777" w:rsidR="006F72CF" w:rsidRPr="00C960D6" w:rsidRDefault="006F72CF" w:rsidP="006F72CF">
      <w:pPr>
        <w:widowControl w:val="0"/>
        <w:tabs>
          <w:tab w:val="left" w:pos="993"/>
        </w:tabs>
        <w:autoSpaceDE w:val="0"/>
        <w:autoSpaceDN w:val="0"/>
        <w:adjustRightInd w:val="0"/>
        <w:jc w:val="center"/>
        <w:rPr>
          <w:b/>
          <w:bCs/>
          <w:iCs/>
          <w:sz w:val="28"/>
          <w:szCs w:val="28"/>
          <w:shd w:val="clear" w:color="auto" w:fill="FFFFFF"/>
          <w:lang w:val="vi-VN"/>
        </w:rPr>
      </w:pPr>
      <w:r w:rsidRPr="00C960D6">
        <w:rPr>
          <w:b/>
          <w:bCs/>
          <w:iCs/>
          <w:sz w:val="28"/>
          <w:szCs w:val="28"/>
          <w:shd w:val="clear" w:color="auto" w:fill="FFFFFF"/>
          <w:lang w:val="vi-VN"/>
        </w:rPr>
        <w:t>Chương II</w:t>
      </w:r>
      <w:bookmarkStart w:id="4" w:name="chuong_2_name"/>
      <w:bookmarkEnd w:id="2"/>
    </w:p>
    <w:p w14:paraId="4B98E8C3" w14:textId="77777777" w:rsidR="006F72CF" w:rsidRPr="00C960D6" w:rsidRDefault="006F72CF" w:rsidP="006F72CF">
      <w:pPr>
        <w:widowControl w:val="0"/>
        <w:tabs>
          <w:tab w:val="left" w:pos="993"/>
        </w:tabs>
        <w:autoSpaceDE w:val="0"/>
        <w:autoSpaceDN w:val="0"/>
        <w:adjustRightInd w:val="0"/>
        <w:jc w:val="center"/>
        <w:rPr>
          <w:b/>
          <w:bCs/>
          <w:iCs/>
          <w:sz w:val="28"/>
          <w:szCs w:val="28"/>
          <w:shd w:val="clear" w:color="auto" w:fill="FFFFFF"/>
          <w:lang w:val="vi-VN"/>
        </w:rPr>
      </w:pPr>
      <w:r w:rsidRPr="00C960D6">
        <w:rPr>
          <w:b/>
          <w:bCs/>
          <w:iCs/>
          <w:sz w:val="28"/>
          <w:szCs w:val="28"/>
          <w:shd w:val="clear" w:color="auto" w:fill="FFFFFF"/>
          <w:lang w:val="vi-VN"/>
        </w:rPr>
        <w:t>QUY ĐỊNH NỘI DUNG VÀ MỨC CHI QUẢN LÝ HOẠT ĐỘNG</w:t>
      </w:r>
    </w:p>
    <w:p w14:paraId="442663E5" w14:textId="77777777" w:rsidR="006F72CF" w:rsidRPr="00C960D6" w:rsidRDefault="006F72CF" w:rsidP="006F72CF">
      <w:pPr>
        <w:widowControl w:val="0"/>
        <w:tabs>
          <w:tab w:val="left" w:pos="993"/>
        </w:tabs>
        <w:autoSpaceDE w:val="0"/>
        <w:autoSpaceDN w:val="0"/>
        <w:adjustRightInd w:val="0"/>
        <w:jc w:val="center"/>
        <w:rPr>
          <w:b/>
          <w:bCs/>
          <w:iCs/>
          <w:sz w:val="28"/>
          <w:szCs w:val="28"/>
          <w:shd w:val="clear" w:color="auto" w:fill="FFFFFF"/>
          <w:lang w:val="vi-VN"/>
        </w:rPr>
      </w:pPr>
      <w:r w:rsidRPr="00C960D6">
        <w:rPr>
          <w:b/>
          <w:bCs/>
          <w:iCs/>
          <w:sz w:val="28"/>
          <w:szCs w:val="28"/>
          <w:shd w:val="clear" w:color="auto" w:fill="FFFFFF"/>
          <w:lang w:val="vi-VN"/>
        </w:rPr>
        <w:t>KHOA HỌC, CÔNG NGHỆ VÀ ĐỔI MỚI SÁNG THUỘC PHẠM VI QUẢN LÝ CỦA TỈNH THÁI NGUYÊN</w:t>
      </w:r>
      <w:bookmarkEnd w:id="4"/>
    </w:p>
    <w:p w14:paraId="0FD326FB" w14:textId="77777777" w:rsidR="006F72CF" w:rsidRPr="00C960D6" w:rsidRDefault="006F72CF" w:rsidP="006F72CF">
      <w:pPr>
        <w:widowControl w:val="0"/>
        <w:tabs>
          <w:tab w:val="left" w:pos="993"/>
        </w:tabs>
        <w:autoSpaceDE w:val="0"/>
        <w:autoSpaceDN w:val="0"/>
        <w:adjustRightInd w:val="0"/>
        <w:spacing w:before="120" w:line="360" w:lineRule="exact"/>
        <w:jc w:val="center"/>
        <w:rPr>
          <w:b/>
          <w:spacing w:val="-4"/>
          <w:sz w:val="28"/>
          <w:szCs w:val="28"/>
        </w:rPr>
      </w:pPr>
      <w:bookmarkStart w:id="5" w:name="muc_1_2"/>
      <w:r w:rsidRPr="00C960D6">
        <w:rPr>
          <w:b/>
          <w:spacing w:val="-4"/>
          <w:sz w:val="28"/>
          <w:szCs w:val="28"/>
        </w:rPr>
        <w:t>Mục 1.</w:t>
      </w:r>
    </w:p>
    <w:bookmarkEnd w:id="5"/>
    <w:p w14:paraId="328B160B" w14:textId="77777777" w:rsidR="006F72CF" w:rsidRPr="00C960D6" w:rsidRDefault="006F72CF" w:rsidP="006F72CF">
      <w:pPr>
        <w:spacing w:before="120" w:line="360" w:lineRule="exact"/>
        <w:ind w:firstLine="720"/>
        <w:jc w:val="both"/>
        <w:rPr>
          <w:b/>
          <w:spacing w:val="-4"/>
          <w:sz w:val="28"/>
          <w:szCs w:val="28"/>
        </w:rPr>
      </w:pPr>
      <w:r w:rsidRPr="00C960D6">
        <w:rPr>
          <w:b/>
          <w:spacing w:val="-4"/>
          <w:sz w:val="28"/>
          <w:szCs w:val="28"/>
        </w:rPr>
        <w:t>MỘT SỐ NỘI DUNG CHI QUẢN LÝ HOẠT ĐỘNG KHOA HỌC, CÔNG NGHỆ VÀ ĐỔI MỚI SÁNG TẠO</w:t>
      </w:r>
    </w:p>
    <w:p w14:paraId="1CD979F1" w14:textId="77777777" w:rsidR="006F72CF" w:rsidRPr="00C960D6" w:rsidRDefault="006F72CF" w:rsidP="006F72CF">
      <w:pPr>
        <w:spacing w:before="120" w:line="360" w:lineRule="exact"/>
        <w:ind w:firstLine="720"/>
        <w:jc w:val="both"/>
        <w:rPr>
          <w:b/>
          <w:iCs/>
          <w:sz w:val="28"/>
          <w:szCs w:val="28"/>
          <w:lang w:val="vi-VN"/>
        </w:rPr>
      </w:pPr>
      <w:r w:rsidRPr="00C960D6">
        <w:rPr>
          <w:b/>
          <w:iCs/>
          <w:sz w:val="28"/>
          <w:szCs w:val="28"/>
          <w:lang w:val="vi-VN"/>
        </w:rPr>
        <w:t>Điều 3. Một số nội dung chi cho công tác quản lý hoạt động khoa học, công nghệ và đổi mới sáng tạo</w:t>
      </w:r>
    </w:p>
    <w:p w14:paraId="5E27D323" w14:textId="77777777" w:rsidR="006F72CF" w:rsidRPr="00C960D6" w:rsidRDefault="006F72CF" w:rsidP="006F72CF">
      <w:pPr>
        <w:spacing w:before="120" w:line="360" w:lineRule="exact"/>
        <w:ind w:firstLine="720"/>
        <w:jc w:val="both"/>
        <w:rPr>
          <w:bCs/>
          <w:iCs/>
          <w:sz w:val="28"/>
          <w:szCs w:val="28"/>
          <w:lang w:val="vi-VN"/>
        </w:rPr>
      </w:pPr>
      <w:r w:rsidRPr="00C960D6">
        <w:rPr>
          <w:iCs/>
          <w:spacing w:val="-4"/>
          <w:sz w:val="28"/>
          <w:szCs w:val="28"/>
          <w:lang w:val="vi-VN"/>
        </w:rPr>
        <w:t>Một số nội dung chi quản lý hoạt động khoa học, công nghệ và đổi mới sáng tạo</w:t>
      </w:r>
      <w:r w:rsidRPr="00C960D6">
        <w:rPr>
          <w:iCs/>
          <w:sz w:val="28"/>
          <w:szCs w:val="28"/>
          <w:lang w:val="vi-VN"/>
        </w:rPr>
        <w:t xml:space="preserve"> trên địa bàn tỉnh Thái Nguyên được thực hiện theo đúng </w:t>
      </w:r>
      <w:r w:rsidRPr="00C960D6">
        <w:rPr>
          <w:iCs/>
          <w:sz w:val="28"/>
          <w:szCs w:val="28"/>
        </w:rPr>
        <w:t xml:space="preserve">theo </w:t>
      </w:r>
      <w:r w:rsidRPr="00C960D6">
        <w:rPr>
          <w:iCs/>
          <w:sz w:val="28"/>
          <w:szCs w:val="28"/>
          <w:lang w:val="vi-VN"/>
        </w:rPr>
        <w:t>quy định tại Điều 3 Thông tư số 38/2025/TT-BKHCN ngày 30/11/2025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r w:rsidRPr="00C960D6">
        <w:rPr>
          <w:iCs/>
          <w:sz w:val="28"/>
          <w:szCs w:val="28"/>
        </w:rPr>
        <w:t xml:space="preserve"> (sau đây viết tắt là </w:t>
      </w:r>
      <w:r w:rsidRPr="00C960D6">
        <w:rPr>
          <w:iCs/>
          <w:sz w:val="28"/>
          <w:szCs w:val="28"/>
          <w:lang w:val="vi-VN"/>
        </w:rPr>
        <w:t>Thông tư số 38/2025/TT-BKHCN</w:t>
      </w:r>
      <w:r w:rsidRPr="00C960D6">
        <w:rPr>
          <w:iCs/>
          <w:sz w:val="28"/>
          <w:szCs w:val="28"/>
        </w:rPr>
        <w:t>)</w:t>
      </w:r>
      <w:r w:rsidRPr="00C960D6">
        <w:rPr>
          <w:iCs/>
          <w:sz w:val="28"/>
          <w:szCs w:val="28"/>
          <w:lang w:val="vi-VN"/>
        </w:rPr>
        <w:t xml:space="preserve">. </w:t>
      </w:r>
    </w:p>
    <w:p w14:paraId="38DBD595" w14:textId="77777777" w:rsidR="006F72CF" w:rsidRPr="00C960D6" w:rsidRDefault="006F72CF" w:rsidP="006F72CF">
      <w:pPr>
        <w:spacing w:before="120" w:line="360" w:lineRule="exact"/>
        <w:ind w:firstLine="720"/>
        <w:jc w:val="both"/>
        <w:rPr>
          <w:b/>
          <w:bCs/>
          <w:iCs/>
          <w:sz w:val="28"/>
          <w:szCs w:val="28"/>
          <w:lang w:val="vi-VN"/>
        </w:rPr>
      </w:pPr>
      <w:r w:rsidRPr="00C960D6">
        <w:rPr>
          <w:b/>
          <w:iCs/>
          <w:sz w:val="28"/>
          <w:szCs w:val="28"/>
          <w:lang w:val="vi-VN"/>
        </w:rPr>
        <w:t>Điều 4. Một số định mức chi quản lý hoạt động khoa học, công nghệ và đổi mới sáng tạo</w:t>
      </w:r>
    </w:p>
    <w:p w14:paraId="649D963C" w14:textId="77777777" w:rsidR="006F72CF" w:rsidRDefault="006F72CF" w:rsidP="006F72CF">
      <w:pPr>
        <w:shd w:val="clear" w:color="auto" w:fill="FFFFFF"/>
        <w:spacing w:before="120" w:line="360" w:lineRule="exact"/>
        <w:ind w:firstLine="567"/>
        <w:jc w:val="both"/>
        <w:rPr>
          <w:iCs/>
          <w:sz w:val="28"/>
          <w:szCs w:val="28"/>
          <w:lang w:val="vi-VN"/>
        </w:rPr>
      </w:pPr>
      <w:r w:rsidRPr="00D64F0F">
        <w:rPr>
          <w:iCs/>
          <w:sz w:val="28"/>
          <w:szCs w:val="28"/>
          <w:lang w:val="vi-VN"/>
        </w:rPr>
        <w:t>1.</w:t>
      </w:r>
      <w:r w:rsidRPr="00C960D6">
        <w:rPr>
          <w:iCs/>
          <w:sz w:val="28"/>
          <w:szCs w:val="28"/>
          <w:lang w:val="vi-VN"/>
        </w:rPr>
        <w:t xml:space="preserve"> Chi hoạt động của các Hội đồng khoa học, công nghệ và đổi mới sáng tạo được quy định tại Nghị định số </w:t>
      </w:r>
      <w:bookmarkStart w:id="6" w:name="tvpllink_bwrjohzvoi_1"/>
      <w:r w:rsidRPr="00C960D6">
        <w:rPr>
          <w:iCs/>
          <w:sz w:val="28"/>
          <w:szCs w:val="28"/>
          <w:lang w:val="vi-VN"/>
        </w:rPr>
        <w:fldChar w:fldCharType="begin"/>
      </w:r>
      <w:r w:rsidRPr="00C960D6">
        <w:rPr>
          <w:iCs/>
          <w:sz w:val="28"/>
          <w:szCs w:val="28"/>
          <w:lang w:val="vi-VN"/>
        </w:rPr>
        <w:instrText xml:space="preserve"> HYPERLINK "https://thuvienphapluat.vn/van-ban/Cong-nghe-thong-tin/Nghi-dinh-267-2025-ND-CP-huong-dan-Luat-Khoa-hoc-cong-nghe-va-doi-moi-sang-tao-677731.aspx"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267/2025/NĐ-CP</w:t>
      </w:r>
      <w:r w:rsidRPr="00C960D6">
        <w:rPr>
          <w:iCs/>
          <w:sz w:val="28"/>
          <w:szCs w:val="28"/>
          <w:lang w:val="vi-VN"/>
        </w:rPr>
        <w:fldChar w:fldCharType="end"/>
      </w:r>
      <w:bookmarkEnd w:id="6"/>
      <w:r w:rsidRPr="00C960D6">
        <w:rPr>
          <w:iCs/>
          <w:sz w:val="28"/>
          <w:szCs w:val="28"/>
          <w:lang w:val="vi-VN"/>
        </w:rPr>
        <w:t> ngày 14 tháng 10 năm 2025 của Chính phủ quy định chi tiết và hướng dẫn thi hành một số điều của </w:t>
      </w:r>
      <w:bookmarkStart w:id="7" w:name="tvpllink_gftnlsauya_6"/>
      <w:r w:rsidRPr="00C960D6">
        <w:rPr>
          <w:iCs/>
          <w:sz w:val="28"/>
          <w:szCs w:val="28"/>
          <w:lang w:val="vi-VN"/>
        </w:rPr>
        <w:fldChar w:fldCharType="begin"/>
      </w:r>
      <w:r w:rsidRPr="00C960D6">
        <w:rPr>
          <w:iCs/>
          <w:sz w:val="28"/>
          <w:szCs w:val="28"/>
          <w:lang w:val="vi-VN"/>
        </w:rPr>
        <w:instrText xml:space="preserve"> HYPERLINK "https://thuvienphapluat.vn/van-ban/Linh-vuc-khac/Luat-Khoa-hoc-Cong-nghe-va-Doi-moi-sang-tao-2025-so-93-2025-QH15-581164.aspx"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Luật Khoa học, Công nghệ và Đổi mới sáng tạo</w:t>
      </w:r>
      <w:r w:rsidRPr="00C960D6">
        <w:rPr>
          <w:iCs/>
          <w:sz w:val="28"/>
          <w:szCs w:val="28"/>
          <w:lang w:val="vi-VN"/>
        </w:rPr>
        <w:fldChar w:fldCharType="end"/>
      </w:r>
      <w:bookmarkEnd w:id="7"/>
      <w:r w:rsidRPr="00C960D6">
        <w:rPr>
          <w:iCs/>
          <w:sz w:val="28"/>
          <w:szCs w:val="28"/>
          <w:lang w:val="vi-VN"/>
        </w:rPr>
        <w:t>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8" w:name="tvpllink_bwrjohzvoi_2"/>
      <w:r w:rsidRPr="00C960D6">
        <w:rPr>
          <w:iCs/>
          <w:sz w:val="28"/>
          <w:szCs w:val="28"/>
          <w:lang w:val="vi-VN"/>
        </w:rPr>
        <w:fldChar w:fldCharType="begin"/>
      </w:r>
      <w:r w:rsidRPr="00C960D6">
        <w:rPr>
          <w:iCs/>
          <w:sz w:val="28"/>
          <w:szCs w:val="28"/>
          <w:lang w:val="vi-VN"/>
        </w:rPr>
        <w:instrText xml:space="preserve"> HYPERLINK "https://thuvienphapluat.vn/van-ban/Cong-nghe-thong-tin/Nghi-dinh-267-2025-ND-CP-huong-dan-Luat-Khoa-hoc-cong-nghe-va-doi-moi-sang-tao-677731.aspx"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267/2025/NĐ-CP</w:t>
      </w:r>
      <w:r w:rsidRPr="00C960D6">
        <w:rPr>
          <w:iCs/>
          <w:sz w:val="28"/>
          <w:szCs w:val="28"/>
          <w:lang w:val="vi-VN"/>
        </w:rPr>
        <w:fldChar w:fldCharType="end"/>
      </w:r>
      <w:bookmarkEnd w:id="8"/>
      <w:r w:rsidRPr="00C960D6">
        <w:rPr>
          <w:iCs/>
          <w:sz w:val="28"/>
          <w:szCs w:val="28"/>
          <w:lang w:val="vi-VN"/>
        </w:rPr>
        <w:t>) và Nghị định </w:t>
      </w:r>
      <w:bookmarkStart w:id="9" w:name="tvpllink_mhofgappxr_1"/>
      <w:r w:rsidRPr="00C960D6">
        <w:rPr>
          <w:iCs/>
          <w:sz w:val="28"/>
          <w:szCs w:val="28"/>
          <w:lang w:val="vi-VN"/>
        </w:rPr>
        <w:fldChar w:fldCharType="begin"/>
      </w:r>
      <w:r w:rsidRPr="00C960D6">
        <w:rPr>
          <w:iCs/>
          <w:sz w:val="28"/>
          <w:szCs w:val="28"/>
          <w:lang w:val="vi-VN"/>
        </w:rPr>
        <w:instrText xml:space="preserve"> HYPERLINK "https://thuvienphapluat.vn/van-ban/Linh-vuc-khac/Nghi-dinh-268-2025-ND-CP-huong-dan-Luat-Khoa-hoc-cong-nghe-khuyen-khich-hoat-dong-khoa-hoc-677733.aspx"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268/2025/NĐ-CP</w:t>
      </w:r>
      <w:r w:rsidRPr="00C960D6">
        <w:rPr>
          <w:iCs/>
          <w:sz w:val="28"/>
          <w:szCs w:val="28"/>
          <w:lang w:val="vi-VN"/>
        </w:rPr>
        <w:fldChar w:fldCharType="end"/>
      </w:r>
      <w:bookmarkEnd w:id="9"/>
      <w:r w:rsidRPr="00C960D6">
        <w:rPr>
          <w:iCs/>
          <w:sz w:val="28"/>
          <w:szCs w:val="28"/>
          <w:lang w:val="vi-VN"/>
        </w:rPr>
        <w:t> ngày 14 tháng 10 năm 2025 của Chính phủ quy định chi tiết và hướng dẫn thi hành một số điều của </w:t>
      </w:r>
      <w:bookmarkStart w:id="10" w:name="tvpllink_gftnlsauya_7"/>
      <w:r w:rsidRPr="00C960D6">
        <w:rPr>
          <w:iCs/>
          <w:sz w:val="28"/>
          <w:szCs w:val="28"/>
          <w:lang w:val="vi-VN"/>
        </w:rPr>
        <w:fldChar w:fldCharType="begin"/>
      </w:r>
      <w:r w:rsidRPr="00C960D6">
        <w:rPr>
          <w:iCs/>
          <w:sz w:val="28"/>
          <w:szCs w:val="28"/>
          <w:lang w:val="vi-VN"/>
        </w:rPr>
        <w:instrText xml:space="preserve"> HYPERLINK "https://thuvienphapluat.vn/van-ban/Linh-vuc-khac/Luat-Khoa-hoc-Cong-nghe-va-Doi-moi-sang-tao-2025-so-93-2025-QH15-581164.aspx"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Luật Khoa học, Công nghệ và Đổi mới sáng tạo</w:t>
      </w:r>
      <w:r w:rsidRPr="00C960D6">
        <w:rPr>
          <w:iCs/>
          <w:sz w:val="28"/>
          <w:szCs w:val="28"/>
          <w:lang w:val="vi-VN"/>
        </w:rPr>
        <w:fldChar w:fldCharType="end"/>
      </w:r>
      <w:bookmarkEnd w:id="10"/>
      <w:r w:rsidRPr="00C960D6">
        <w:rPr>
          <w:iCs/>
          <w:sz w:val="28"/>
          <w:szCs w:val="28"/>
          <w:lang w:val="vi-VN"/>
        </w:rPr>
        <w:t>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1" w:name="tvpllink_mhofgappxr_2"/>
      <w:r w:rsidRPr="00C960D6">
        <w:rPr>
          <w:iCs/>
          <w:sz w:val="28"/>
          <w:szCs w:val="28"/>
          <w:lang w:val="vi-VN"/>
        </w:rPr>
        <w:fldChar w:fldCharType="begin"/>
      </w:r>
      <w:r w:rsidRPr="00C960D6">
        <w:rPr>
          <w:iCs/>
          <w:sz w:val="28"/>
          <w:szCs w:val="28"/>
          <w:lang w:val="vi-VN"/>
        </w:rPr>
        <w:instrText xml:space="preserve"> HYPERLINK "https://thuvienphapluat.vn/van-ban/Linh-vuc-khac/Nghi-dinh-268-2025-ND-CP-huong-dan-Luat-Khoa-hoc-cong-nghe-khuyen-khich-hoat-dong-khoa-hoc-677733.aspx" \t "_blank" </w:instrText>
      </w:r>
      <w:r w:rsidRPr="00C960D6">
        <w:rPr>
          <w:iCs/>
          <w:sz w:val="28"/>
          <w:szCs w:val="28"/>
          <w:lang w:val="vi-VN"/>
        </w:rPr>
      </w:r>
      <w:r w:rsidRPr="00C960D6">
        <w:rPr>
          <w:iCs/>
          <w:sz w:val="28"/>
          <w:szCs w:val="28"/>
          <w:lang w:val="vi-VN"/>
        </w:rPr>
        <w:fldChar w:fldCharType="separate"/>
      </w:r>
      <w:r w:rsidRPr="00C960D6">
        <w:rPr>
          <w:iCs/>
          <w:sz w:val="28"/>
          <w:szCs w:val="28"/>
          <w:lang w:val="vi-VN"/>
        </w:rPr>
        <w:t>268/2025/NĐ-CP</w:t>
      </w:r>
      <w:r w:rsidRPr="00C960D6">
        <w:rPr>
          <w:iCs/>
          <w:sz w:val="28"/>
          <w:szCs w:val="28"/>
          <w:lang w:val="vi-VN"/>
        </w:rPr>
        <w:fldChar w:fldCharType="end"/>
      </w:r>
      <w:bookmarkEnd w:id="11"/>
      <w:r w:rsidRPr="00C960D6">
        <w:rPr>
          <w:iCs/>
          <w:sz w:val="28"/>
          <w:szCs w:val="28"/>
          <w:lang w:val="vi-VN"/>
        </w:rPr>
        <w:t>) như sau:</w:t>
      </w:r>
    </w:p>
    <w:p w14:paraId="0C996539" w14:textId="77777777" w:rsidR="006F72CF" w:rsidRDefault="006F72CF" w:rsidP="006F72CF">
      <w:pPr>
        <w:shd w:val="clear" w:color="auto" w:fill="FFFFFF"/>
        <w:spacing w:before="120" w:line="360" w:lineRule="exact"/>
        <w:ind w:firstLine="567"/>
        <w:jc w:val="both"/>
        <w:rPr>
          <w:color w:val="000000"/>
          <w:sz w:val="28"/>
          <w:szCs w:val="28"/>
        </w:rPr>
      </w:pPr>
      <w:r>
        <w:rPr>
          <w:color w:val="000000"/>
          <w:sz w:val="28"/>
          <w:szCs w:val="28"/>
        </w:rPr>
        <w:t>a.</w:t>
      </w:r>
      <w:r w:rsidRPr="00C960D6">
        <w:rPr>
          <w:color w:val="000000"/>
          <w:sz w:val="28"/>
          <w:szCs w:val="28"/>
        </w:rPr>
        <w:t xml:space="preserve"> Chi tiền thù lao</w:t>
      </w:r>
    </w:p>
    <w:p w14:paraId="73CD04FC" w14:textId="77777777" w:rsidR="006F72CF" w:rsidRPr="00C960D6" w:rsidRDefault="006F72CF" w:rsidP="006F72CF">
      <w:pPr>
        <w:shd w:val="clear" w:color="auto" w:fill="FFFFFF"/>
        <w:spacing w:before="120" w:line="360" w:lineRule="exact"/>
        <w:ind w:firstLine="567"/>
        <w:jc w:val="both"/>
        <w:rPr>
          <w:color w:val="000000"/>
          <w:sz w:val="28"/>
          <w:szCs w:val="28"/>
        </w:rPr>
      </w:pPr>
      <w:r w:rsidRPr="00C960D6">
        <w:rPr>
          <w:i/>
          <w:iCs/>
          <w:color w:val="000000"/>
          <w:sz w:val="28"/>
          <w:szCs w:val="28"/>
        </w:rPr>
        <w:t>Đơn vị tính: 1.000 đồng/1 người/1 phiếu nhận xét</w:t>
      </w:r>
    </w:p>
    <w:tbl>
      <w:tblPr>
        <w:tblW w:w="9356" w:type="dxa"/>
        <w:tblInd w:w="-5" w:type="dxa"/>
        <w:tblLayout w:type="fixed"/>
        <w:tblLook w:val="04A0" w:firstRow="1" w:lastRow="0" w:firstColumn="1" w:lastColumn="0" w:noHBand="0" w:noVBand="1"/>
      </w:tblPr>
      <w:tblGrid>
        <w:gridCol w:w="590"/>
        <w:gridCol w:w="4939"/>
        <w:gridCol w:w="1559"/>
        <w:gridCol w:w="2268"/>
      </w:tblGrid>
      <w:tr w:rsidR="006F72CF" w:rsidRPr="00C960D6" w14:paraId="6238457E" w14:textId="77777777" w:rsidTr="0014136F">
        <w:trPr>
          <w:trHeight w:val="690"/>
          <w:tblHeader/>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52A1D" w14:textId="77777777" w:rsidR="006F72CF" w:rsidRPr="00C960D6" w:rsidRDefault="006F72CF" w:rsidP="0014136F">
            <w:pPr>
              <w:spacing w:before="120" w:line="360" w:lineRule="exact"/>
              <w:jc w:val="center"/>
              <w:rPr>
                <w:b/>
                <w:bCs/>
                <w:color w:val="000000"/>
                <w:sz w:val="28"/>
                <w:szCs w:val="28"/>
              </w:rPr>
            </w:pPr>
            <w:r w:rsidRPr="00C960D6">
              <w:rPr>
                <w:b/>
                <w:bCs/>
                <w:color w:val="000000"/>
                <w:sz w:val="28"/>
                <w:szCs w:val="28"/>
              </w:rPr>
              <w:t>TT</w:t>
            </w:r>
          </w:p>
        </w:tc>
        <w:tc>
          <w:tcPr>
            <w:tcW w:w="4939" w:type="dxa"/>
            <w:tcBorders>
              <w:top w:val="single" w:sz="4" w:space="0" w:color="auto"/>
              <w:left w:val="nil"/>
              <w:bottom w:val="single" w:sz="4" w:space="0" w:color="auto"/>
              <w:right w:val="single" w:sz="4" w:space="0" w:color="auto"/>
            </w:tcBorders>
            <w:shd w:val="clear" w:color="000000" w:fill="FFFFFF"/>
            <w:vAlign w:val="center"/>
            <w:hideMark/>
          </w:tcPr>
          <w:p w14:paraId="476D6A09" w14:textId="77777777" w:rsidR="006F72CF" w:rsidRPr="00C960D6" w:rsidRDefault="006F72CF" w:rsidP="0014136F">
            <w:pPr>
              <w:spacing w:before="120" w:line="360" w:lineRule="exact"/>
              <w:jc w:val="center"/>
              <w:rPr>
                <w:b/>
                <w:bCs/>
                <w:color w:val="000000"/>
                <w:sz w:val="28"/>
                <w:szCs w:val="28"/>
              </w:rPr>
            </w:pPr>
            <w:r w:rsidRPr="00C960D6">
              <w:rPr>
                <w:b/>
                <w:bCs/>
                <w:color w:val="000000"/>
                <w:sz w:val="28"/>
                <w:szCs w:val="28"/>
              </w:rPr>
              <w:t>Nội dung công việc</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B89AA65" w14:textId="77777777" w:rsidR="006F72CF" w:rsidRPr="00C960D6" w:rsidRDefault="006F72CF" w:rsidP="0014136F">
            <w:pPr>
              <w:spacing w:before="120" w:line="360" w:lineRule="exact"/>
              <w:jc w:val="center"/>
              <w:rPr>
                <w:b/>
                <w:bCs/>
                <w:color w:val="000000"/>
                <w:sz w:val="28"/>
                <w:szCs w:val="28"/>
              </w:rPr>
            </w:pPr>
            <w:r w:rsidRPr="00C960D6">
              <w:rPr>
                <w:b/>
                <w:bCs/>
                <w:color w:val="000000"/>
                <w:sz w:val="28"/>
                <w:szCs w:val="28"/>
              </w:rPr>
              <w:t>Đơn vị tính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5AB756" w14:textId="77777777" w:rsidR="006F72CF" w:rsidRPr="00C960D6" w:rsidRDefault="006F72CF" w:rsidP="0014136F">
            <w:pPr>
              <w:spacing w:before="120" w:line="360" w:lineRule="exact"/>
              <w:jc w:val="center"/>
              <w:rPr>
                <w:b/>
                <w:bCs/>
                <w:sz w:val="28"/>
                <w:szCs w:val="28"/>
              </w:rPr>
            </w:pPr>
            <w:r w:rsidRPr="00C960D6">
              <w:rPr>
                <w:b/>
                <w:bCs/>
                <w:sz w:val="28"/>
                <w:szCs w:val="28"/>
              </w:rPr>
              <w:t>Khung định mức tối đa</w:t>
            </w:r>
          </w:p>
        </w:tc>
      </w:tr>
      <w:tr w:rsidR="006F72CF" w:rsidRPr="00C960D6" w14:paraId="349FC370" w14:textId="77777777" w:rsidTr="0014136F">
        <w:trPr>
          <w:trHeight w:val="3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3CED84E"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1</w:t>
            </w:r>
          </w:p>
        </w:tc>
        <w:tc>
          <w:tcPr>
            <w:tcW w:w="4939" w:type="dxa"/>
            <w:tcBorders>
              <w:top w:val="nil"/>
              <w:left w:val="nil"/>
              <w:bottom w:val="single" w:sz="4" w:space="0" w:color="auto"/>
              <w:right w:val="single" w:sz="4" w:space="0" w:color="auto"/>
            </w:tcBorders>
            <w:shd w:val="clear" w:color="000000" w:fill="FFFFFF"/>
            <w:vAlign w:val="center"/>
            <w:hideMark/>
          </w:tcPr>
          <w:p w14:paraId="514CE088"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1559" w:type="dxa"/>
            <w:tcBorders>
              <w:top w:val="nil"/>
              <w:left w:val="nil"/>
              <w:bottom w:val="single" w:sz="4" w:space="0" w:color="auto"/>
              <w:right w:val="single" w:sz="4" w:space="0" w:color="auto"/>
            </w:tcBorders>
            <w:shd w:val="clear" w:color="000000" w:fill="FFFFFF"/>
            <w:vAlign w:val="center"/>
            <w:hideMark/>
          </w:tcPr>
          <w:p w14:paraId="0D4EA41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1CF9C24D"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714B7963" w14:textId="77777777" w:rsidTr="0014136F">
        <w:trPr>
          <w:trHeight w:val="651"/>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01973C1"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a</w:t>
            </w:r>
          </w:p>
        </w:tc>
        <w:tc>
          <w:tcPr>
            <w:tcW w:w="4939" w:type="dxa"/>
            <w:tcBorders>
              <w:top w:val="nil"/>
              <w:left w:val="nil"/>
              <w:bottom w:val="single" w:sz="4" w:space="0" w:color="auto"/>
              <w:right w:val="single" w:sz="4" w:space="0" w:color="auto"/>
            </w:tcBorders>
            <w:shd w:val="clear" w:color="000000" w:fill="FFFFFF"/>
            <w:vAlign w:val="center"/>
            <w:hideMark/>
          </w:tcPr>
          <w:p w14:paraId="1B7AABA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họp Hội đồng</w:t>
            </w:r>
          </w:p>
        </w:tc>
        <w:tc>
          <w:tcPr>
            <w:tcW w:w="1559" w:type="dxa"/>
            <w:tcBorders>
              <w:top w:val="nil"/>
              <w:left w:val="nil"/>
              <w:bottom w:val="single" w:sz="4" w:space="0" w:color="auto"/>
              <w:right w:val="single" w:sz="4" w:space="0" w:color="auto"/>
            </w:tcBorders>
            <w:shd w:val="clear" w:color="000000" w:fill="FFFFFF"/>
            <w:vAlign w:val="center"/>
            <w:hideMark/>
          </w:tcPr>
          <w:p w14:paraId="4C18C95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Hội đồng</w:t>
            </w:r>
          </w:p>
        </w:tc>
        <w:tc>
          <w:tcPr>
            <w:tcW w:w="2268" w:type="dxa"/>
            <w:tcBorders>
              <w:top w:val="nil"/>
              <w:left w:val="nil"/>
              <w:bottom w:val="single" w:sz="4" w:space="0" w:color="auto"/>
              <w:right w:val="single" w:sz="4" w:space="0" w:color="auto"/>
            </w:tcBorders>
            <w:noWrap/>
            <w:vAlign w:val="center"/>
            <w:hideMark/>
          </w:tcPr>
          <w:p w14:paraId="6DF1D37E"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71EA9185"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77CCB7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099681D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Chủ tịch Hội đồng</w:t>
            </w:r>
          </w:p>
        </w:tc>
        <w:tc>
          <w:tcPr>
            <w:tcW w:w="1559" w:type="dxa"/>
            <w:tcBorders>
              <w:top w:val="nil"/>
              <w:left w:val="nil"/>
              <w:bottom w:val="single" w:sz="4" w:space="0" w:color="auto"/>
              <w:right w:val="single" w:sz="4" w:space="0" w:color="auto"/>
            </w:tcBorders>
            <w:shd w:val="clear" w:color="000000" w:fill="FFFFFF"/>
            <w:vAlign w:val="center"/>
            <w:hideMark/>
          </w:tcPr>
          <w:p w14:paraId="6E00582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1E425604" w14:textId="77777777" w:rsidR="006F72CF" w:rsidRPr="00C960D6" w:rsidRDefault="006F72CF" w:rsidP="0014136F">
            <w:pPr>
              <w:spacing w:before="120" w:line="360" w:lineRule="exact"/>
              <w:jc w:val="both"/>
              <w:rPr>
                <w:sz w:val="28"/>
                <w:szCs w:val="28"/>
              </w:rPr>
            </w:pPr>
            <w:r w:rsidRPr="00C960D6">
              <w:rPr>
                <w:sz w:val="28"/>
                <w:szCs w:val="28"/>
              </w:rPr>
              <w:t>1300</w:t>
            </w:r>
          </w:p>
        </w:tc>
      </w:tr>
      <w:tr w:rsidR="006F72CF" w:rsidRPr="00C960D6" w14:paraId="5708FB83"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4EDD92C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2553BE4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Phó chủ tịch Hội đồng; thành viên (ủy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18B733D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474C5941" w14:textId="77777777" w:rsidR="006F72CF" w:rsidRPr="00C960D6" w:rsidRDefault="006F72CF" w:rsidP="0014136F">
            <w:pPr>
              <w:spacing w:before="120" w:line="360" w:lineRule="exact"/>
              <w:jc w:val="both"/>
              <w:rPr>
                <w:sz w:val="28"/>
                <w:szCs w:val="28"/>
              </w:rPr>
            </w:pPr>
            <w:r w:rsidRPr="00C960D6">
              <w:rPr>
                <w:sz w:val="28"/>
                <w:szCs w:val="28"/>
              </w:rPr>
              <w:t>1100</w:t>
            </w:r>
          </w:p>
        </w:tc>
      </w:tr>
      <w:tr w:rsidR="006F72CF" w:rsidRPr="00C960D6" w14:paraId="01669498"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EA5B5D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063CFBF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khoa học</w:t>
            </w:r>
          </w:p>
        </w:tc>
        <w:tc>
          <w:tcPr>
            <w:tcW w:w="1559" w:type="dxa"/>
            <w:tcBorders>
              <w:top w:val="nil"/>
              <w:left w:val="nil"/>
              <w:bottom w:val="single" w:sz="4" w:space="0" w:color="auto"/>
              <w:right w:val="single" w:sz="4" w:space="0" w:color="auto"/>
            </w:tcBorders>
            <w:shd w:val="clear" w:color="000000" w:fill="FFFFFF"/>
            <w:vAlign w:val="center"/>
            <w:hideMark/>
          </w:tcPr>
          <w:p w14:paraId="6C9B729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22891E92"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08076DCC"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75F3E9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BF2247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hành chính</w:t>
            </w:r>
          </w:p>
        </w:tc>
        <w:tc>
          <w:tcPr>
            <w:tcW w:w="1559" w:type="dxa"/>
            <w:tcBorders>
              <w:top w:val="nil"/>
              <w:left w:val="nil"/>
              <w:bottom w:val="single" w:sz="4" w:space="0" w:color="auto"/>
              <w:right w:val="single" w:sz="4" w:space="0" w:color="auto"/>
            </w:tcBorders>
            <w:shd w:val="clear" w:color="000000" w:fill="FFFFFF"/>
            <w:vAlign w:val="center"/>
            <w:hideMark/>
          </w:tcPr>
          <w:p w14:paraId="136DD23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77260129"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7199CE5F"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00BCDC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FE30F21"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Đại biểu được mời tham dự</w:t>
            </w:r>
          </w:p>
        </w:tc>
        <w:tc>
          <w:tcPr>
            <w:tcW w:w="1559" w:type="dxa"/>
            <w:tcBorders>
              <w:top w:val="nil"/>
              <w:left w:val="nil"/>
              <w:bottom w:val="single" w:sz="4" w:space="0" w:color="auto"/>
              <w:right w:val="single" w:sz="4" w:space="0" w:color="auto"/>
            </w:tcBorders>
            <w:shd w:val="clear" w:color="000000" w:fill="FFFFFF"/>
            <w:vAlign w:val="center"/>
            <w:hideMark/>
          </w:tcPr>
          <w:p w14:paraId="44C8672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5729972F" w14:textId="77777777" w:rsidR="006F72CF" w:rsidRPr="00C960D6" w:rsidRDefault="006F72CF" w:rsidP="0014136F">
            <w:pPr>
              <w:spacing w:before="120" w:line="360" w:lineRule="exact"/>
              <w:jc w:val="both"/>
              <w:rPr>
                <w:sz w:val="28"/>
                <w:szCs w:val="28"/>
              </w:rPr>
            </w:pPr>
            <w:r w:rsidRPr="00C960D6">
              <w:rPr>
                <w:sz w:val="28"/>
                <w:szCs w:val="28"/>
              </w:rPr>
              <w:t>200</w:t>
            </w:r>
          </w:p>
        </w:tc>
      </w:tr>
      <w:tr w:rsidR="006F72CF" w:rsidRPr="00C960D6" w14:paraId="6518F986"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348F0CB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b</w:t>
            </w:r>
          </w:p>
        </w:tc>
        <w:tc>
          <w:tcPr>
            <w:tcW w:w="4939" w:type="dxa"/>
            <w:tcBorders>
              <w:top w:val="nil"/>
              <w:left w:val="nil"/>
              <w:bottom w:val="single" w:sz="4" w:space="0" w:color="auto"/>
              <w:right w:val="single" w:sz="4" w:space="0" w:color="auto"/>
            </w:tcBorders>
            <w:shd w:val="clear" w:color="000000" w:fill="FFFFFF"/>
            <w:vAlign w:val="center"/>
            <w:hideMark/>
          </w:tcPr>
          <w:p w14:paraId="6EE7D29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nhận xét đánh giá</w:t>
            </w:r>
          </w:p>
        </w:tc>
        <w:tc>
          <w:tcPr>
            <w:tcW w:w="1559" w:type="dxa"/>
            <w:tcBorders>
              <w:top w:val="nil"/>
              <w:left w:val="nil"/>
              <w:bottom w:val="single" w:sz="4" w:space="0" w:color="auto"/>
              <w:right w:val="single" w:sz="4" w:space="0" w:color="auto"/>
            </w:tcBorders>
            <w:shd w:val="clear" w:color="000000" w:fill="FFFFFF"/>
            <w:vAlign w:val="center"/>
            <w:hideMark/>
          </w:tcPr>
          <w:p w14:paraId="4E86222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01 phiếu nhận xét</w:t>
            </w:r>
          </w:p>
        </w:tc>
        <w:tc>
          <w:tcPr>
            <w:tcW w:w="2268" w:type="dxa"/>
            <w:tcBorders>
              <w:top w:val="nil"/>
              <w:left w:val="nil"/>
              <w:bottom w:val="single" w:sz="4" w:space="0" w:color="auto"/>
              <w:right w:val="single" w:sz="4" w:space="0" w:color="auto"/>
            </w:tcBorders>
            <w:noWrap/>
            <w:vAlign w:val="center"/>
            <w:hideMark/>
          </w:tcPr>
          <w:p w14:paraId="0AD9EAFF"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3B0D7FFA"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A296F1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296631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thành viên (ủy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0E63947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1D435480" w14:textId="77777777" w:rsidR="006F72CF" w:rsidRPr="00C960D6" w:rsidRDefault="006F72CF" w:rsidP="0014136F">
            <w:pPr>
              <w:spacing w:before="120" w:line="360" w:lineRule="exact"/>
              <w:jc w:val="both"/>
              <w:rPr>
                <w:sz w:val="28"/>
                <w:szCs w:val="28"/>
              </w:rPr>
            </w:pPr>
            <w:r w:rsidRPr="00C960D6">
              <w:rPr>
                <w:sz w:val="28"/>
                <w:szCs w:val="28"/>
              </w:rPr>
              <w:t>500</w:t>
            </w:r>
          </w:p>
        </w:tc>
      </w:tr>
      <w:tr w:rsidR="006F72CF" w:rsidRPr="00C960D6" w14:paraId="4C2FA5FC"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FF36C9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089AB83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Chủ tịch Hội đồng, chuyên gia phản biện</w:t>
            </w:r>
          </w:p>
        </w:tc>
        <w:tc>
          <w:tcPr>
            <w:tcW w:w="1559" w:type="dxa"/>
            <w:tcBorders>
              <w:top w:val="nil"/>
              <w:left w:val="nil"/>
              <w:bottom w:val="single" w:sz="4" w:space="0" w:color="auto"/>
              <w:right w:val="single" w:sz="4" w:space="0" w:color="auto"/>
            </w:tcBorders>
            <w:shd w:val="clear" w:color="000000" w:fill="FFFFFF"/>
            <w:vAlign w:val="center"/>
            <w:hideMark/>
          </w:tcPr>
          <w:p w14:paraId="329A3FD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629012D7" w14:textId="77777777" w:rsidR="006F72CF" w:rsidRPr="00C960D6" w:rsidRDefault="006F72CF" w:rsidP="0014136F">
            <w:pPr>
              <w:spacing w:before="120" w:line="360" w:lineRule="exact"/>
              <w:jc w:val="both"/>
              <w:rPr>
                <w:sz w:val="28"/>
                <w:szCs w:val="28"/>
              </w:rPr>
            </w:pPr>
            <w:r w:rsidRPr="00C960D6">
              <w:rPr>
                <w:sz w:val="28"/>
                <w:szCs w:val="28"/>
              </w:rPr>
              <w:t>700</w:t>
            </w:r>
          </w:p>
        </w:tc>
      </w:tr>
      <w:tr w:rsidR="006F72CF" w:rsidRPr="00C960D6" w14:paraId="31F81182"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AFF9341"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w:t>
            </w:r>
          </w:p>
        </w:tc>
        <w:tc>
          <w:tcPr>
            <w:tcW w:w="4939" w:type="dxa"/>
            <w:tcBorders>
              <w:top w:val="nil"/>
              <w:left w:val="nil"/>
              <w:bottom w:val="single" w:sz="4" w:space="0" w:color="auto"/>
              <w:right w:val="single" w:sz="4" w:space="0" w:color="auto"/>
            </w:tcBorders>
            <w:shd w:val="clear" w:color="000000" w:fill="FFFFFF"/>
            <w:vAlign w:val="center"/>
            <w:hideMark/>
          </w:tcPr>
          <w:p w14:paraId="19C1153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thù lao xây dựng yêu cầu đặt hàng đối với các nhiệm vụ đề xuất thực hiện</w:t>
            </w:r>
          </w:p>
        </w:tc>
        <w:tc>
          <w:tcPr>
            <w:tcW w:w="1559" w:type="dxa"/>
            <w:tcBorders>
              <w:top w:val="nil"/>
              <w:left w:val="nil"/>
              <w:bottom w:val="single" w:sz="4" w:space="0" w:color="auto"/>
              <w:right w:val="single" w:sz="4" w:space="0" w:color="auto"/>
            </w:tcBorders>
            <w:shd w:val="clear" w:color="000000" w:fill="FFFFFF"/>
            <w:vAlign w:val="center"/>
            <w:hideMark/>
          </w:tcPr>
          <w:p w14:paraId="1F58528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Nhiệm vụ</w:t>
            </w:r>
          </w:p>
        </w:tc>
        <w:tc>
          <w:tcPr>
            <w:tcW w:w="2268" w:type="dxa"/>
            <w:tcBorders>
              <w:top w:val="nil"/>
              <w:left w:val="nil"/>
              <w:bottom w:val="single" w:sz="4" w:space="0" w:color="auto"/>
              <w:right w:val="single" w:sz="4" w:space="0" w:color="auto"/>
            </w:tcBorders>
            <w:noWrap/>
            <w:vAlign w:val="center"/>
            <w:hideMark/>
          </w:tcPr>
          <w:p w14:paraId="1A61B8B7"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67C18DEA"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14C4779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502C29F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Chủ tịch Hội đồng</w:t>
            </w:r>
          </w:p>
        </w:tc>
        <w:tc>
          <w:tcPr>
            <w:tcW w:w="1559" w:type="dxa"/>
            <w:tcBorders>
              <w:top w:val="nil"/>
              <w:left w:val="nil"/>
              <w:bottom w:val="single" w:sz="4" w:space="0" w:color="auto"/>
              <w:right w:val="single" w:sz="4" w:space="0" w:color="auto"/>
            </w:tcBorders>
            <w:shd w:val="clear" w:color="000000" w:fill="FFFFFF"/>
            <w:vAlign w:val="center"/>
            <w:hideMark/>
          </w:tcPr>
          <w:p w14:paraId="4952508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75E8318B" w14:textId="77777777" w:rsidR="006F72CF" w:rsidRPr="00C960D6" w:rsidRDefault="006F72CF" w:rsidP="0014136F">
            <w:pPr>
              <w:spacing w:before="120" w:line="360" w:lineRule="exact"/>
              <w:jc w:val="both"/>
              <w:rPr>
                <w:sz w:val="28"/>
                <w:szCs w:val="28"/>
              </w:rPr>
            </w:pPr>
            <w:r w:rsidRPr="00C960D6">
              <w:rPr>
                <w:sz w:val="28"/>
                <w:szCs w:val="28"/>
              </w:rPr>
              <w:t>500</w:t>
            </w:r>
          </w:p>
        </w:tc>
      </w:tr>
      <w:tr w:rsidR="006F72CF" w:rsidRPr="00C960D6" w14:paraId="5633F3C9"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76E43E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2C30562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Phó chủ tịch Hội đồng; thành viên (ủy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5565F07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42C68D9F"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65BB891B" w14:textId="77777777" w:rsidTr="0014136F">
        <w:trPr>
          <w:trHeight w:val="150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21C5CDC"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2</w:t>
            </w:r>
          </w:p>
        </w:tc>
        <w:tc>
          <w:tcPr>
            <w:tcW w:w="4939" w:type="dxa"/>
            <w:tcBorders>
              <w:top w:val="nil"/>
              <w:left w:val="nil"/>
              <w:bottom w:val="single" w:sz="4" w:space="0" w:color="auto"/>
              <w:right w:val="single" w:sz="4" w:space="0" w:color="auto"/>
            </w:tcBorders>
            <w:shd w:val="clear" w:color="000000" w:fill="FFFFFF"/>
            <w:vAlign w:val="center"/>
            <w:hideMark/>
          </w:tcPr>
          <w:p w14:paraId="35231A8C"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Chi Hội đồng tư vấn điều chỉnh hợp đồng giao nhiệm vụ khoa học, công nghệ và đổi mới sáng tạo; chấm dứt hợp đồng trong quá trình thực hiện nhiệm vụ đổi mới sáng tạo</w:t>
            </w:r>
          </w:p>
        </w:tc>
        <w:tc>
          <w:tcPr>
            <w:tcW w:w="1559" w:type="dxa"/>
            <w:tcBorders>
              <w:top w:val="nil"/>
              <w:left w:val="nil"/>
              <w:bottom w:val="single" w:sz="4" w:space="0" w:color="auto"/>
              <w:right w:val="single" w:sz="4" w:space="0" w:color="auto"/>
            </w:tcBorders>
            <w:shd w:val="clear" w:color="000000" w:fill="FFFFFF"/>
            <w:vAlign w:val="center"/>
            <w:hideMark/>
          </w:tcPr>
          <w:p w14:paraId="1EBE304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014F995F"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692A451A" w14:textId="77777777" w:rsidTr="0014136F">
        <w:trPr>
          <w:trHeight w:val="41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6687C87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a</w:t>
            </w:r>
          </w:p>
        </w:tc>
        <w:tc>
          <w:tcPr>
            <w:tcW w:w="4939" w:type="dxa"/>
            <w:tcBorders>
              <w:top w:val="nil"/>
              <w:left w:val="nil"/>
              <w:bottom w:val="single" w:sz="4" w:space="0" w:color="auto"/>
              <w:right w:val="single" w:sz="4" w:space="0" w:color="auto"/>
            </w:tcBorders>
            <w:shd w:val="clear" w:color="000000" w:fill="FFFFFF"/>
            <w:vAlign w:val="center"/>
            <w:hideMark/>
          </w:tcPr>
          <w:p w14:paraId="02228BF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họp Hội đồng</w:t>
            </w:r>
          </w:p>
        </w:tc>
        <w:tc>
          <w:tcPr>
            <w:tcW w:w="1559" w:type="dxa"/>
            <w:tcBorders>
              <w:top w:val="nil"/>
              <w:left w:val="nil"/>
              <w:bottom w:val="single" w:sz="4" w:space="0" w:color="auto"/>
              <w:right w:val="single" w:sz="4" w:space="0" w:color="auto"/>
            </w:tcBorders>
            <w:shd w:val="clear" w:color="000000" w:fill="FFFFFF"/>
            <w:vAlign w:val="center"/>
            <w:hideMark/>
          </w:tcPr>
          <w:p w14:paraId="026083E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Hội đồng</w:t>
            </w:r>
          </w:p>
        </w:tc>
        <w:tc>
          <w:tcPr>
            <w:tcW w:w="2268" w:type="dxa"/>
            <w:tcBorders>
              <w:top w:val="nil"/>
              <w:left w:val="nil"/>
              <w:bottom w:val="single" w:sz="4" w:space="0" w:color="auto"/>
              <w:right w:val="single" w:sz="4" w:space="0" w:color="auto"/>
            </w:tcBorders>
            <w:noWrap/>
            <w:vAlign w:val="center"/>
            <w:hideMark/>
          </w:tcPr>
          <w:p w14:paraId="4BB13AD1"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4F6C23BA"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15A9DF33"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30E4587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Chủ tịch Hội đồng</w:t>
            </w:r>
          </w:p>
        </w:tc>
        <w:tc>
          <w:tcPr>
            <w:tcW w:w="1559" w:type="dxa"/>
            <w:tcBorders>
              <w:top w:val="nil"/>
              <w:left w:val="nil"/>
              <w:bottom w:val="single" w:sz="4" w:space="0" w:color="auto"/>
              <w:right w:val="single" w:sz="4" w:space="0" w:color="auto"/>
            </w:tcBorders>
            <w:shd w:val="clear" w:color="000000" w:fill="FFFFFF"/>
            <w:vAlign w:val="center"/>
            <w:hideMark/>
          </w:tcPr>
          <w:p w14:paraId="43224B6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15B4AD61" w14:textId="77777777" w:rsidR="006F72CF" w:rsidRPr="00C960D6" w:rsidRDefault="006F72CF" w:rsidP="0014136F">
            <w:pPr>
              <w:spacing w:before="120" w:line="360" w:lineRule="exact"/>
              <w:jc w:val="both"/>
              <w:rPr>
                <w:sz w:val="28"/>
                <w:szCs w:val="28"/>
              </w:rPr>
            </w:pPr>
            <w:r w:rsidRPr="00C960D6">
              <w:rPr>
                <w:sz w:val="28"/>
                <w:szCs w:val="28"/>
              </w:rPr>
              <w:t>1100</w:t>
            </w:r>
          </w:p>
        </w:tc>
      </w:tr>
      <w:tr w:rsidR="006F72CF" w:rsidRPr="00C960D6" w14:paraId="63E5CB39"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2A366F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51B20E1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Phó chủ tịch Hội đồng; thành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36D4361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062C131C" w14:textId="77777777" w:rsidR="006F72CF" w:rsidRPr="00C960D6" w:rsidRDefault="006F72CF" w:rsidP="0014136F">
            <w:pPr>
              <w:spacing w:before="120" w:line="360" w:lineRule="exact"/>
              <w:jc w:val="both"/>
              <w:rPr>
                <w:sz w:val="28"/>
                <w:szCs w:val="28"/>
              </w:rPr>
            </w:pPr>
            <w:r w:rsidRPr="00C960D6">
              <w:rPr>
                <w:sz w:val="28"/>
                <w:szCs w:val="28"/>
              </w:rPr>
              <w:t>700</w:t>
            </w:r>
          </w:p>
        </w:tc>
      </w:tr>
      <w:tr w:rsidR="006F72CF" w:rsidRPr="00C960D6" w14:paraId="7E13D3C1"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1B2307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2BF8ED4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khoa học</w:t>
            </w:r>
          </w:p>
        </w:tc>
        <w:tc>
          <w:tcPr>
            <w:tcW w:w="1559" w:type="dxa"/>
            <w:tcBorders>
              <w:top w:val="nil"/>
              <w:left w:val="nil"/>
              <w:bottom w:val="single" w:sz="4" w:space="0" w:color="auto"/>
              <w:right w:val="single" w:sz="4" w:space="0" w:color="auto"/>
            </w:tcBorders>
            <w:shd w:val="clear" w:color="000000" w:fill="FFFFFF"/>
            <w:vAlign w:val="center"/>
            <w:hideMark/>
          </w:tcPr>
          <w:p w14:paraId="07B3F6F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1E174737"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5814F16D"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9AF9DF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414B89C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hành chính</w:t>
            </w:r>
          </w:p>
        </w:tc>
        <w:tc>
          <w:tcPr>
            <w:tcW w:w="1559" w:type="dxa"/>
            <w:tcBorders>
              <w:top w:val="nil"/>
              <w:left w:val="nil"/>
              <w:bottom w:val="single" w:sz="4" w:space="0" w:color="auto"/>
              <w:right w:val="single" w:sz="4" w:space="0" w:color="auto"/>
            </w:tcBorders>
            <w:shd w:val="clear" w:color="000000" w:fill="FFFFFF"/>
            <w:vAlign w:val="center"/>
            <w:hideMark/>
          </w:tcPr>
          <w:p w14:paraId="09F2A0D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3C104ADE"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0ED4AC89"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367EC71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38A813F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Đại biểu được mời tham dự</w:t>
            </w:r>
          </w:p>
        </w:tc>
        <w:tc>
          <w:tcPr>
            <w:tcW w:w="1559" w:type="dxa"/>
            <w:tcBorders>
              <w:top w:val="nil"/>
              <w:left w:val="nil"/>
              <w:bottom w:val="single" w:sz="4" w:space="0" w:color="auto"/>
              <w:right w:val="single" w:sz="4" w:space="0" w:color="auto"/>
            </w:tcBorders>
            <w:shd w:val="clear" w:color="000000" w:fill="FFFFFF"/>
            <w:vAlign w:val="center"/>
            <w:hideMark/>
          </w:tcPr>
          <w:p w14:paraId="2313ED4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4E82E694" w14:textId="77777777" w:rsidR="006F72CF" w:rsidRPr="00C960D6" w:rsidRDefault="006F72CF" w:rsidP="0014136F">
            <w:pPr>
              <w:spacing w:before="120" w:line="360" w:lineRule="exact"/>
              <w:jc w:val="both"/>
              <w:rPr>
                <w:sz w:val="28"/>
                <w:szCs w:val="28"/>
              </w:rPr>
            </w:pPr>
            <w:r w:rsidRPr="00C960D6">
              <w:rPr>
                <w:sz w:val="28"/>
                <w:szCs w:val="28"/>
              </w:rPr>
              <w:t>200</w:t>
            </w:r>
          </w:p>
        </w:tc>
      </w:tr>
      <w:tr w:rsidR="006F72CF" w:rsidRPr="00C960D6" w14:paraId="4A9E42DF"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FEBC56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b</w:t>
            </w:r>
          </w:p>
        </w:tc>
        <w:tc>
          <w:tcPr>
            <w:tcW w:w="4939" w:type="dxa"/>
            <w:tcBorders>
              <w:top w:val="nil"/>
              <w:left w:val="nil"/>
              <w:bottom w:val="single" w:sz="4" w:space="0" w:color="auto"/>
              <w:right w:val="single" w:sz="4" w:space="0" w:color="auto"/>
            </w:tcBorders>
            <w:shd w:val="clear" w:color="000000" w:fill="FFFFFF"/>
            <w:vAlign w:val="center"/>
            <w:hideMark/>
          </w:tcPr>
          <w:p w14:paraId="6301051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nhận xét đánh giá</w:t>
            </w:r>
          </w:p>
        </w:tc>
        <w:tc>
          <w:tcPr>
            <w:tcW w:w="1559" w:type="dxa"/>
            <w:tcBorders>
              <w:top w:val="nil"/>
              <w:left w:val="nil"/>
              <w:bottom w:val="single" w:sz="4" w:space="0" w:color="auto"/>
              <w:right w:val="single" w:sz="4" w:space="0" w:color="auto"/>
            </w:tcBorders>
            <w:shd w:val="clear" w:color="000000" w:fill="FFFFFF"/>
            <w:vAlign w:val="center"/>
            <w:hideMark/>
          </w:tcPr>
          <w:p w14:paraId="392E1DA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01 phiếu nhận xét</w:t>
            </w:r>
          </w:p>
        </w:tc>
        <w:tc>
          <w:tcPr>
            <w:tcW w:w="2268" w:type="dxa"/>
            <w:tcBorders>
              <w:top w:val="nil"/>
              <w:left w:val="nil"/>
              <w:bottom w:val="single" w:sz="4" w:space="0" w:color="auto"/>
              <w:right w:val="single" w:sz="4" w:space="0" w:color="auto"/>
            </w:tcBorders>
            <w:noWrap/>
            <w:vAlign w:val="center"/>
            <w:hideMark/>
          </w:tcPr>
          <w:p w14:paraId="39353E27"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383F2C4A"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347843A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04C7FA9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thành viên (ủy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06E5510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2662D2D6"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09F7938D"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6A92F6D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2314556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Chủ tịch Hội đồng, chuyên gia phản biện</w:t>
            </w:r>
          </w:p>
        </w:tc>
        <w:tc>
          <w:tcPr>
            <w:tcW w:w="1559" w:type="dxa"/>
            <w:tcBorders>
              <w:top w:val="nil"/>
              <w:left w:val="nil"/>
              <w:bottom w:val="single" w:sz="4" w:space="0" w:color="auto"/>
              <w:right w:val="single" w:sz="4" w:space="0" w:color="auto"/>
            </w:tcBorders>
            <w:shd w:val="clear" w:color="000000" w:fill="FFFFFF"/>
            <w:vAlign w:val="center"/>
            <w:hideMark/>
          </w:tcPr>
          <w:p w14:paraId="5E1DD65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39B5AE96" w14:textId="77777777" w:rsidR="006F72CF" w:rsidRPr="00C960D6" w:rsidRDefault="006F72CF" w:rsidP="0014136F">
            <w:pPr>
              <w:spacing w:before="120" w:line="360" w:lineRule="exact"/>
              <w:jc w:val="both"/>
              <w:rPr>
                <w:sz w:val="28"/>
                <w:szCs w:val="28"/>
              </w:rPr>
            </w:pPr>
            <w:r w:rsidRPr="00C960D6">
              <w:rPr>
                <w:sz w:val="28"/>
                <w:szCs w:val="28"/>
              </w:rPr>
              <w:t>500</w:t>
            </w:r>
          </w:p>
        </w:tc>
      </w:tr>
      <w:tr w:rsidR="006F72CF" w:rsidRPr="00C960D6" w14:paraId="45059731" w14:textId="77777777" w:rsidTr="0014136F">
        <w:trPr>
          <w:trHeight w:val="112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9E440A4"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3</w:t>
            </w:r>
          </w:p>
        </w:tc>
        <w:tc>
          <w:tcPr>
            <w:tcW w:w="4939" w:type="dxa"/>
            <w:tcBorders>
              <w:top w:val="nil"/>
              <w:left w:val="nil"/>
              <w:bottom w:val="single" w:sz="4" w:space="0" w:color="auto"/>
              <w:right w:val="single" w:sz="4" w:space="0" w:color="auto"/>
            </w:tcBorders>
            <w:shd w:val="clear" w:color="000000" w:fill="FFFFFF"/>
            <w:vAlign w:val="center"/>
            <w:hideMark/>
          </w:tcPr>
          <w:p w14:paraId="4490CB2A"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Chi Hội đồng tư vấn đánh giá khả năng ứng dụng kết quả nhiệm vụ khoa học, công nghệ và đổi mới sáng tạo</w:t>
            </w:r>
          </w:p>
        </w:tc>
        <w:tc>
          <w:tcPr>
            <w:tcW w:w="1559" w:type="dxa"/>
            <w:tcBorders>
              <w:top w:val="nil"/>
              <w:left w:val="nil"/>
              <w:bottom w:val="single" w:sz="4" w:space="0" w:color="auto"/>
              <w:right w:val="single" w:sz="4" w:space="0" w:color="auto"/>
            </w:tcBorders>
            <w:shd w:val="clear" w:color="000000" w:fill="FFFFFF"/>
            <w:vAlign w:val="center"/>
            <w:hideMark/>
          </w:tcPr>
          <w:p w14:paraId="01CEE03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787BEB7A"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1CF23909" w14:textId="77777777" w:rsidTr="0014136F">
        <w:trPr>
          <w:trHeight w:val="226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286048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a</w:t>
            </w:r>
          </w:p>
        </w:tc>
        <w:tc>
          <w:tcPr>
            <w:tcW w:w="4939" w:type="dxa"/>
            <w:tcBorders>
              <w:top w:val="nil"/>
              <w:left w:val="nil"/>
              <w:bottom w:val="single" w:sz="4" w:space="0" w:color="auto"/>
              <w:right w:val="single" w:sz="4" w:space="0" w:color="auto"/>
            </w:tcBorders>
            <w:shd w:val="clear" w:color="000000" w:fill="FFFFFF"/>
            <w:vAlign w:val="center"/>
            <w:hideMark/>
          </w:tcPr>
          <w:p w14:paraId="6A694F3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họp Hội đồng</w:t>
            </w:r>
          </w:p>
        </w:tc>
        <w:tc>
          <w:tcPr>
            <w:tcW w:w="1559" w:type="dxa"/>
            <w:tcBorders>
              <w:top w:val="nil"/>
              <w:left w:val="nil"/>
              <w:bottom w:val="single" w:sz="4" w:space="0" w:color="auto"/>
              <w:right w:val="single" w:sz="4" w:space="0" w:color="auto"/>
            </w:tcBorders>
            <w:shd w:val="clear" w:color="000000" w:fill="FFFFFF"/>
            <w:vAlign w:val="center"/>
            <w:hideMark/>
          </w:tcPr>
          <w:p w14:paraId="6510E173"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01 Nhiệm vụ có 01 hoặc nhiều đơn vị có nhu cầu ứng dụng kết quả</w:t>
            </w:r>
          </w:p>
        </w:tc>
        <w:tc>
          <w:tcPr>
            <w:tcW w:w="2268" w:type="dxa"/>
            <w:tcBorders>
              <w:top w:val="nil"/>
              <w:left w:val="nil"/>
              <w:bottom w:val="single" w:sz="4" w:space="0" w:color="auto"/>
              <w:right w:val="single" w:sz="4" w:space="0" w:color="auto"/>
            </w:tcBorders>
            <w:noWrap/>
            <w:vAlign w:val="center"/>
            <w:hideMark/>
          </w:tcPr>
          <w:p w14:paraId="53A5DBE8"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04480CD5" w14:textId="77777777" w:rsidTr="0014136F">
        <w:trPr>
          <w:trHeight w:val="463"/>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1382DB6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1E26A1D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Chủ tịch Hội đồng</w:t>
            </w:r>
          </w:p>
        </w:tc>
        <w:tc>
          <w:tcPr>
            <w:tcW w:w="1559" w:type="dxa"/>
            <w:tcBorders>
              <w:top w:val="nil"/>
              <w:left w:val="nil"/>
              <w:bottom w:val="single" w:sz="4" w:space="0" w:color="auto"/>
              <w:right w:val="single" w:sz="4" w:space="0" w:color="auto"/>
            </w:tcBorders>
            <w:shd w:val="clear" w:color="000000" w:fill="FFFFFF"/>
            <w:vAlign w:val="center"/>
            <w:hideMark/>
          </w:tcPr>
          <w:p w14:paraId="4B1B257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6B7861AD" w14:textId="77777777" w:rsidR="006F72CF" w:rsidRPr="00C960D6" w:rsidRDefault="006F72CF" w:rsidP="0014136F">
            <w:pPr>
              <w:spacing w:before="120" w:line="360" w:lineRule="exact"/>
              <w:jc w:val="both"/>
              <w:rPr>
                <w:sz w:val="28"/>
                <w:szCs w:val="28"/>
              </w:rPr>
            </w:pPr>
            <w:r w:rsidRPr="00C960D6">
              <w:rPr>
                <w:sz w:val="28"/>
                <w:szCs w:val="28"/>
              </w:rPr>
              <w:t>1300</w:t>
            </w:r>
          </w:p>
        </w:tc>
      </w:tr>
      <w:tr w:rsidR="006F72CF" w:rsidRPr="00C960D6" w14:paraId="6FB9590B"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B20F8E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1AF9B89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Phó chủ tịch Hội đồng; thành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792B70A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128E149C" w14:textId="77777777" w:rsidR="006F72CF" w:rsidRPr="00C960D6" w:rsidRDefault="006F72CF" w:rsidP="0014136F">
            <w:pPr>
              <w:spacing w:before="120" w:line="360" w:lineRule="exact"/>
              <w:jc w:val="both"/>
              <w:rPr>
                <w:sz w:val="28"/>
                <w:szCs w:val="28"/>
              </w:rPr>
            </w:pPr>
            <w:r w:rsidRPr="00C960D6">
              <w:rPr>
                <w:sz w:val="28"/>
                <w:szCs w:val="28"/>
              </w:rPr>
              <w:t>1100</w:t>
            </w:r>
          </w:p>
        </w:tc>
      </w:tr>
      <w:tr w:rsidR="006F72CF" w:rsidRPr="00C960D6" w14:paraId="63E63B77" w14:textId="77777777" w:rsidTr="0014136F">
        <w:trPr>
          <w:trHeight w:val="45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3499F9E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1215C78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khoa học</w:t>
            </w:r>
          </w:p>
        </w:tc>
        <w:tc>
          <w:tcPr>
            <w:tcW w:w="1559" w:type="dxa"/>
            <w:tcBorders>
              <w:top w:val="nil"/>
              <w:left w:val="nil"/>
              <w:bottom w:val="single" w:sz="4" w:space="0" w:color="auto"/>
              <w:right w:val="single" w:sz="4" w:space="0" w:color="auto"/>
            </w:tcBorders>
            <w:shd w:val="clear" w:color="000000" w:fill="FFFFFF"/>
            <w:vAlign w:val="center"/>
            <w:hideMark/>
          </w:tcPr>
          <w:p w14:paraId="6895268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3CF37BEE"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26095C0A" w14:textId="77777777" w:rsidTr="0014136F">
        <w:trPr>
          <w:trHeight w:val="45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1284348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4E0C36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hành chính</w:t>
            </w:r>
          </w:p>
        </w:tc>
        <w:tc>
          <w:tcPr>
            <w:tcW w:w="1559" w:type="dxa"/>
            <w:tcBorders>
              <w:top w:val="nil"/>
              <w:left w:val="nil"/>
              <w:bottom w:val="single" w:sz="4" w:space="0" w:color="auto"/>
              <w:right w:val="single" w:sz="4" w:space="0" w:color="auto"/>
            </w:tcBorders>
            <w:shd w:val="clear" w:color="000000" w:fill="FFFFFF"/>
            <w:vAlign w:val="center"/>
            <w:hideMark/>
          </w:tcPr>
          <w:p w14:paraId="6DB58A3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6883DEDB" w14:textId="77777777" w:rsidR="006F72CF" w:rsidRPr="00C960D6" w:rsidRDefault="006F72CF" w:rsidP="0014136F">
            <w:pPr>
              <w:spacing w:before="120" w:line="360" w:lineRule="exact"/>
              <w:jc w:val="both"/>
              <w:rPr>
                <w:sz w:val="28"/>
                <w:szCs w:val="28"/>
              </w:rPr>
            </w:pPr>
            <w:r w:rsidRPr="00C960D6">
              <w:rPr>
                <w:sz w:val="28"/>
                <w:szCs w:val="28"/>
              </w:rPr>
              <w:t>300</w:t>
            </w:r>
          </w:p>
        </w:tc>
      </w:tr>
      <w:tr w:rsidR="006F72CF" w:rsidRPr="00C960D6" w14:paraId="4DD614E4" w14:textId="77777777" w:rsidTr="0014136F">
        <w:trPr>
          <w:trHeight w:val="45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01CB55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866806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Đại biểu được mời tham dự</w:t>
            </w:r>
          </w:p>
        </w:tc>
        <w:tc>
          <w:tcPr>
            <w:tcW w:w="1559" w:type="dxa"/>
            <w:tcBorders>
              <w:top w:val="nil"/>
              <w:left w:val="nil"/>
              <w:bottom w:val="single" w:sz="4" w:space="0" w:color="auto"/>
              <w:right w:val="single" w:sz="4" w:space="0" w:color="auto"/>
            </w:tcBorders>
            <w:shd w:val="clear" w:color="000000" w:fill="FFFFFF"/>
            <w:vAlign w:val="center"/>
            <w:hideMark/>
          </w:tcPr>
          <w:p w14:paraId="0F59FF63"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shd w:val="clear" w:color="000000" w:fill="FFFFFF"/>
            <w:vAlign w:val="center"/>
            <w:hideMark/>
          </w:tcPr>
          <w:p w14:paraId="0AA74386" w14:textId="77777777" w:rsidR="006F72CF" w:rsidRPr="00C960D6" w:rsidRDefault="006F72CF" w:rsidP="0014136F">
            <w:pPr>
              <w:spacing w:before="120" w:line="360" w:lineRule="exact"/>
              <w:jc w:val="both"/>
              <w:rPr>
                <w:sz w:val="28"/>
                <w:szCs w:val="28"/>
              </w:rPr>
            </w:pPr>
            <w:r w:rsidRPr="00C960D6">
              <w:rPr>
                <w:sz w:val="28"/>
                <w:szCs w:val="28"/>
              </w:rPr>
              <w:t>200</w:t>
            </w:r>
          </w:p>
        </w:tc>
      </w:tr>
      <w:tr w:rsidR="006F72CF" w:rsidRPr="00C960D6" w14:paraId="41EE5F01"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8EC44E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b</w:t>
            </w:r>
          </w:p>
        </w:tc>
        <w:tc>
          <w:tcPr>
            <w:tcW w:w="4939" w:type="dxa"/>
            <w:tcBorders>
              <w:top w:val="nil"/>
              <w:left w:val="nil"/>
              <w:bottom w:val="single" w:sz="4" w:space="0" w:color="auto"/>
              <w:right w:val="single" w:sz="4" w:space="0" w:color="auto"/>
            </w:tcBorders>
            <w:shd w:val="clear" w:color="000000" w:fill="FFFFFF"/>
            <w:vAlign w:val="center"/>
            <w:hideMark/>
          </w:tcPr>
          <w:p w14:paraId="0B1CE043"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nhận xét đánh giá</w:t>
            </w:r>
          </w:p>
        </w:tc>
        <w:tc>
          <w:tcPr>
            <w:tcW w:w="1559" w:type="dxa"/>
            <w:tcBorders>
              <w:top w:val="nil"/>
              <w:left w:val="nil"/>
              <w:bottom w:val="single" w:sz="4" w:space="0" w:color="auto"/>
              <w:right w:val="single" w:sz="4" w:space="0" w:color="auto"/>
            </w:tcBorders>
            <w:shd w:val="clear" w:color="000000" w:fill="FFFFFF"/>
            <w:vAlign w:val="center"/>
            <w:hideMark/>
          </w:tcPr>
          <w:p w14:paraId="6DD42B9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01 phiếu nhận xét</w:t>
            </w:r>
          </w:p>
        </w:tc>
        <w:tc>
          <w:tcPr>
            <w:tcW w:w="2268" w:type="dxa"/>
            <w:tcBorders>
              <w:top w:val="nil"/>
              <w:left w:val="nil"/>
              <w:bottom w:val="single" w:sz="4" w:space="0" w:color="auto"/>
              <w:right w:val="single" w:sz="4" w:space="0" w:color="auto"/>
            </w:tcBorders>
            <w:noWrap/>
            <w:vAlign w:val="center"/>
            <w:hideMark/>
          </w:tcPr>
          <w:p w14:paraId="7F9994CC"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1A4B793D" w14:textId="77777777" w:rsidTr="0014136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0BF7DC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7D4A3CD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thành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240E2CB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4ED69CD5" w14:textId="77777777" w:rsidR="006F72CF" w:rsidRPr="00C960D6" w:rsidRDefault="006F72CF" w:rsidP="0014136F">
            <w:pPr>
              <w:spacing w:before="120" w:line="360" w:lineRule="exact"/>
              <w:jc w:val="both"/>
              <w:rPr>
                <w:sz w:val="28"/>
                <w:szCs w:val="28"/>
              </w:rPr>
            </w:pPr>
            <w:r w:rsidRPr="00C960D6">
              <w:rPr>
                <w:sz w:val="28"/>
                <w:szCs w:val="28"/>
              </w:rPr>
              <w:t>500</w:t>
            </w:r>
          </w:p>
        </w:tc>
      </w:tr>
      <w:tr w:rsidR="006F72CF" w:rsidRPr="00C960D6" w14:paraId="0B26DCD7"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C76D52D"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55DD0C2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Chủ tịch Hội đồng, thành viên phản biện</w:t>
            </w:r>
          </w:p>
        </w:tc>
        <w:tc>
          <w:tcPr>
            <w:tcW w:w="1559" w:type="dxa"/>
            <w:tcBorders>
              <w:top w:val="nil"/>
              <w:left w:val="nil"/>
              <w:bottom w:val="single" w:sz="4" w:space="0" w:color="auto"/>
              <w:right w:val="single" w:sz="4" w:space="0" w:color="auto"/>
            </w:tcBorders>
            <w:shd w:val="clear" w:color="000000" w:fill="FFFFFF"/>
            <w:vAlign w:val="center"/>
            <w:hideMark/>
          </w:tcPr>
          <w:p w14:paraId="1C27B76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3AB349E6" w14:textId="77777777" w:rsidR="006F72CF" w:rsidRPr="00C960D6" w:rsidRDefault="006F72CF" w:rsidP="0014136F">
            <w:pPr>
              <w:spacing w:before="120" w:line="360" w:lineRule="exact"/>
              <w:jc w:val="both"/>
              <w:rPr>
                <w:sz w:val="28"/>
                <w:szCs w:val="28"/>
              </w:rPr>
            </w:pPr>
            <w:r w:rsidRPr="00C960D6">
              <w:rPr>
                <w:sz w:val="28"/>
                <w:szCs w:val="28"/>
              </w:rPr>
              <w:t>750</w:t>
            </w:r>
          </w:p>
        </w:tc>
      </w:tr>
      <w:tr w:rsidR="006F72CF" w:rsidRPr="00C960D6" w14:paraId="54098081" w14:textId="77777777" w:rsidTr="0014136F">
        <w:trPr>
          <w:trHeight w:val="112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6CF2E73D"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4</w:t>
            </w:r>
          </w:p>
        </w:tc>
        <w:tc>
          <w:tcPr>
            <w:tcW w:w="4939" w:type="dxa"/>
            <w:tcBorders>
              <w:top w:val="nil"/>
              <w:left w:val="nil"/>
              <w:bottom w:val="single" w:sz="4" w:space="0" w:color="auto"/>
              <w:right w:val="single" w:sz="4" w:space="0" w:color="auto"/>
            </w:tcBorders>
            <w:shd w:val="clear" w:color="000000" w:fill="FFFFFF"/>
            <w:vAlign w:val="center"/>
            <w:hideMark/>
          </w:tcPr>
          <w:p w14:paraId="3D9E05C6"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Chi Hội đồng tư vấn đánh giá tổ chức khoa học và công nghệ công lập, chương trình, chính sách, chiến lược</w:t>
            </w:r>
          </w:p>
        </w:tc>
        <w:tc>
          <w:tcPr>
            <w:tcW w:w="1559" w:type="dxa"/>
            <w:tcBorders>
              <w:top w:val="nil"/>
              <w:left w:val="nil"/>
              <w:bottom w:val="single" w:sz="4" w:space="0" w:color="auto"/>
              <w:right w:val="single" w:sz="4" w:space="0" w:color="auto"/>
            </w:tcBorders>
            <w:shd w:val="clear" w:color="000000" w:fill="FFFFFF"/>
            <w:vAlign w:val="center"/>
            <w:hideMark/>
          </w:tcPr>
          <w:p w14:paraId="7250451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0C7733C3" w14:textId="77777777" w:rsidR="006F72CF" w:rsidRPr="00C960D6" w:rsidRDefault="006F72CF" w:rsidP="0014136F">
            <w:pPr>
              <w:spacing w:before="120" w:line="360" w:lineRule="exact"/>
              <w:jc w:val="both"/>
              <w:rPr>
                <w:sz w:val="28"/>
                <w:szCs w:val="28"/>
              </w:rPr>
            </w:pPr>
            <w:r w:rsidRPr="00C960D6">
              <w:rPr>
                <w:sz w:val="28"/>
                <w:szCs w:val="28"/>
              </w:rPr>
              <w:t> </w:t>
            </w:r>
          </w:p>
        </w:tc>
      </w:tr>
      <w:tr w:rsidR="006F72CF" w:rsidRPr="00C960D6" w14:paraId="21CD1637" w14:textId="77777777" w:rsidTr="0014136F">
        <w:trPr>
          <w:trHeight w:val="1559"/>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B93A55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a</w:t>
            </w:r>
          </w:p>
        </w:tc>
        <w:tc>
          <w:tcPr>
            <w:tcW w:w="4939" w:type="dxa"/>
            <w:tcBorders>
              <w:top w:val="nil"/>
              <w:left w:val="nil"/>
              <w:bottom w:val="single" w:sz="4" w:space="0" w:color="auto"/>
              <w:right w:val="single" w:sz="4" w:space="0" w:color="auto"/>
            </w:tcBorders>
            <w:shd w:val="clear" w:color="000000" w:fill="FFFFFF"/>
            <w:vAlign w:val="center"/>
            <w:hideMark/>
          </w:tcPr>
          <w:p w14:paraId="3A3AB13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Chi họp Hội đồng</w:t>
            </w:r>
          </w:p>
        </w:tc>
        <w:tc>
          <w:tcPr>
            <w:tcW w:w="1559" w:type="dxa"/>
            <w:tcBorders>
              <w:top w:val="nil"/>
              <w:left w:val="nil"/>
              <w:bottom w:val="single" w:sz="4" w:space="0" w:color="auto"/>
              <w:right w:val="single" w:sz="4" w:space="0" w:color="auto"/>
            </w:tcBorders>
            <w:shd w:val="clear" w:color="000000" w:fill="FFFFFF"/>
            <w:vAlign w:val="center"/>
            <w:hideMark/>
          </w:tcPr>
          <w:p w14:paraId="78ADE7D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Hội đồng</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51BC5" w14:textId="77777777" w:rsidR="006F72CF" w:rsidRPr="00C960D6" w:rsidRDefault="006F72CF" w:rsidP="0014136F">
            <w:pPr>
              <w:spacing w:before="120" w:line="360" w:lineRule="exact"/>
              <w:jc w:val="both"/>
              <w:rPr>
                <w:sz w:val="28"/>
                <w:szCs w:val="28"/>
              </w:rPr>
            </w:pPr>
            <w:hyperlink w:tgtFrame="_blank" w:history="1">
              <w:r w:rsidRPr="00C960D6">
                <w:rPr>
                  <w:sz w:val="28"/>
                  <w:szCs w:val="28"/>
                </w:rPr>
                <w:t>Theo công lao động thực tế và mức chi lương của chuyên gia tư vấn quy định tại Thông tư số 004/2025/TT-BNV ngày 07 tháng 5 năm 2025 của Bộ trưởng Bộ Nội vụ quy định mức lương của chuyên gia tư vấn trong nước làm cơ sở cho việc xác định giá gói thầu</w:t>
              </w:r>
            </w:hyperlink>
          </w:p>
          <w:p w14:paraId="5327329A" w14:textId="77777777" w:rsidR="006F72CF" w:rsidRPr="00C960D6" w:rsidRDefault="006F72CF" w:rsidP="0014136F">
            <w:pPr>
              <w:spacing w:before="120" w:line="360" w:lineRule="exact"/>
              <w:jc w:val="both"/>
              <w:rPr>
                <w:sz w:val="28"/>
                <w:szCs w:val="28"/>
              </w:rPr>
            </w:pPr>
            <w:r w:rsidRPr="00C960D6">
              <w:rPr>
                <w:sz w:val="28"/>
                <w:szCs w:val="28"/>
              </w:rPr>
              <w:t>(sau đây viết tắt là Thông tư số 004/2025/TT-BNV)</w:t>
            </w:r>
          </w:p>
        </w:tc>
      </w:tr>
      <w:tr w:rsidR="006F72CF" w:rsidRPr="00C960D6" w14:paraId="08ED1934" w14:textId="77777777" w:rsidTr="0014136F">
        <w:trPr>
          <w:trHeight w:val="130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3D9EE6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6A9BEEF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Chủ tịch Hội đồng</w:t>
            </w:r>
          </w:p>
        </w:tc>
        <w:tc>
          <w:tcPr>
            <w:tcW w:w="1559" w:type="dxa"/>
            <w:tcBorders>
              <w:top w:val="nil"/>
              <w:left w:val="nil"/>
              <w:bottom w:val="single" w:sz="4" w:space="0" w:color="auto"/>
              <w:right w:val="single" w:sz="4" w:space="0" w:color="auto"/>
            </w:tcBorders>
            <w:shd w:val="clear" w:color="000000" w:fill="FFFFFF"/>
            <w:vAlign w:val="center"/>
            <w:hideMark/>
          </w:tcPr>
          <w:p w14:paraId="7B2C264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Công</w:t>
            </w:r>
          </w:p>
        </w:tc>
        <w:tc>
          <w:tcPr>
            <w:tcW w:w="2268" w:type="dxa"/>
            <w:vMerge/>
            <w:tcBorders>
              <w:top w:val="nil"/>
              <w:left w:val="single" w:sz="4" w:space="0" w:color="auto"/>
              <w:bottom w:val="single" w:sz="4" w:space="0" w:color="auto"/>
              <w:right w:val="single" w:sz="4" w:space="0" w:color="auto"/>
            </w:tcBorders>
            <w:vAlign w:val="center"/>
            <w:hideMark/>
          </w:tcPr>
          <w:p w14:paraId="67C4EE0B" w14:textId="77777777" w:rsidR="006F72CF" w:rsidRPr="00C960D6" w:rsidRDefault="006F72CF" w:rsidP="0014136F">
            <w:pPr>
              <w:spacing w:before="120" w:line="360" w:lineRule="exact"/>
              <w:jc w:val="both"/>
              <w:rPr>
                <w:sz w:val="28"/>
                <w:szCs w:val="28"/>
                <w:u w:val="single"/>
              </w:rPr>
            </w:pPr>
          </w:p>
        </w:tc>
      </w:tr>
      <w:tr w:rsidR="006F72CF" w:rsidRPr="00C960D6" w14:paraId="0F440FF7" w14:textId="77777777" w:rsidTr="0014136F">
        <w:trPr>
          <w:trHeight w:val="130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AECA760"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33DDCC4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Phó chủ tịch Hội đồng; thành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5EF3187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Công</w:t>
            </w:r>
          </w:p>
        </w:tc>
        <w:tc>
          <w:tcPr>
            <w:tcW w:w="2268" w:type="dxa"/>
            <w:vMerge/>
            <w:tcBorders>
              <w:top w:val="nil"/>
              <w:left w:val="single" w:sz="4" w:space="0" w:color="auto"/>
              <w:bottom w:val="single" w:sz="4" w:space="0" w:color="auto"/>
              <w:right w:val="single" w:sz="4" w:space="0" w:color="auto"/>
            </w:tcBorders>
            <w:vAlign w:val="center"/>
            <w:hideMark/>
          </w:tcPr>
          <w:p w14:paraId="2EFF3293" w14:textId="77777777" w:rsidR="006F72CF" w:rsidRPr="00C960D6" w:rsidRDefault="006F72CF" w:rsidP="0014136F">
            <w:pPr>
              <w:spacing w:before="120" w:line="360" w:lineRule="exact"/>
              <w:jc w:val="both"/>
              <w:rPr>
                <w:sz w:val="28"/>
                <w:szCs w:val="28"/>
                <w:u w:val="single"/>
              </w:rPr>
            </w:pPr>
          </w:p>
        </w:tc>
      </w:tr>
      <w:tr w:rsidR="006F72CF" w:rsidRPr="00C960D6" w14:paraId="2AEA5C83" w14:textId="77777777" w:rsidTr="0014136F">
        <w:trPr>
          <w:trHeight w:val="130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4125330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4B2435A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khoa học</w:t>
            </w:r>
          </w:p>
        </w:tc>
        <w:tc>
          <w:tcPr>
            <w:tcW w:w="1559" w:type="dxa"/>
            <w:tcBorders>
              <w:top w:val="nil"/>
              <w:left w:val="nil"/>
              <w:bottom w:val="single" w:sz="4" w:space="0" w:color="auto"/>
              <w:right w:val="single" w:sz="4" w:space="0" w:color="auto"/>
            </w:tcBorders>
            <w:shd w:val="clear" w:color="000000" w:fill="FFFFFF"/>
            <w:vAlign w:val="center"/>
            <w:hideMark/>
          </w:tcPr>
          <w:p w14:paraId="472BA09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Công</w:t>
            </w:r>
          </w:p>
        </w:tc>
        <w:tc>
          <w:tcPr>
            <w:tcW w:w="2268" w:type="dxa"/>
            <w:vMerge/>
            <w:tcBorders>
              <w:top w:val="nil"/>
              <w:left w:val="single" w:sz="4" w:space="0" w:color="auto"/>
              <w:bottom w:val="single" w:sz="4" w:space="0" w:color="auto"/>
              <w:right w:val="single" w:sz="4" w:space="0" w:color="auto"/>
            </w:tcBorders>
            <w:vAlign w:val="center"/>
            <w:hideMark/>
          </w:tcPr>
          <w:p w14:paraId="6FBC6E8F" w14:textId="77777777" w:rsidR="006F72CF" w:rsidRPr="00C960D6" w:rsidRDefault="006F72CF" w:rsidP="0014136F">
            <w:pPr>
              <w:spacing w:before="120" w:line="360" w:lineRule="exact"/>
              <w:jc w:val="both"/>
              <w:rPr>
                <w:sz w:val="28"/>
                <w:szCs w:val="28"/>
                <w:u w:val="single"/>
              </w:rPr>
            </w:pPr>
          </w:p>
        </w:tc>
      </w:tr>
      <w:tr w:rsidR="006F72CF" w:rsidRPr="00C960D6" w14:paraId="614B8005" w14:textId="77777777" w:rsidTr="0014136F">
        <w:trPr>
          <w:trHeight w:val="1304"/>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BEBCB1A"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1FDBA98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hành chính</w:t>
            </w:r>
          </w:p>
        </w:tc>
        <w:tc>
          <w:tcPr>
            <w:tcW w:w="1559" w:type="dxa"/>
            <w:tcBorders>
              <w:top w:val="nil"/>
              <w:left w:val="nil"/>
              <w:bottom w:val="single" w:sz="4" w:space="0" w:color="auto"/>
              <w:right w:val="single" w:sz="4" w:space="0" w:color="auto"/>
            </w:tcBorders>
            <w:shd w:val="clear" w:color="000000" w:fill="FFFFFF"/>
            <w:vAlign w:val="center"/>
            <w:hideMark/>
          </w:tcPr>
          <w:p w14:paraId="49031D9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Công</w:t>
            </w:r>
          </w:p>
        </w:tc>
        <w:tc>
          <w:tcPr>
            <w:tcW w:w="2268" w:type="dxa"/>
            <w:vMerge/>
            <w:tcBorders>
              <w:top w:val="nil"/>
              <w:left w:val="single" w:sz="4" w:space="0" w:color="auto"/>
              <w:bottom w:val="single" w:sz="4" w:space="0" w:color="auto"/>
              <w:right w:val="single" w:sz="4" w:space="0" w:color="auto"/>
            </w:tcBorders>
            <w:vAlign w:val="center"/>
            <w:hideMark/>
          </w:tcPr>
          <w:p w14:paraId="1792441B" w14:textId="77777777" w:rsidR="006F72CF" w:rsidRPr="00C960D6" w:rsidRDefault="006F72CF" w:rsidP="0014136F">
            <w:pPr>
              <w:spacing w:before="120" w:line="360" w:lineRule="exact"/>
              <w:jc w:val="both"/>
              <w:rPr>
                <w:sz w:val="28"/>
                <w:szCs w:val="28"/>
                <w:u w:val="single"/>
              </w:rPr>
            </w:pPr>
          </w:p>
        </w:tc>
      </w:tr>
      <w:tr w:rsidR="006F72CF" w:rsidRPr="00C960D6" w14:paraId="5165B9AE" w14:textId="77777777" w:rsidTr="0014136F">
        <w:trPr>
          <w:trHeight w:val="75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87B3335" w14:textId="77777777" w:rsidR="006F72CF" w:rsidRPr="00D64F0F" w:rsidRDefault="006F72CF" w:rsidP="0014136F">
            <w:pPr>
              <w:spacing w:before="120" w:line="360" w:lineRule="exact"/>
              <w:jc w:val="both"/>
              <w:rPr>
                <w:bCs/>
                <w:color w:val="000000"/>
                <w:sz w:val="28"/>
                <w:szCs w:val="28"/>
              </w:rPr>
            </w:pPr>
            <w:r w:rsidRPr="00D64F0F">
              <w:rPr>
                <w:bCs/>
                <w:color w:val="000000"/>
                <w:sz w:val="28"/>
                <w:szCs w:val="28"/>
              </w:rPr>
              <w:t>b</w:t>
            </w:r>
          </w:p>
        </w:tc>
        <w:tc>
          <w:tcPr>
            <w:tcW w:w="4939" w:type="dxa"/>
            <w:tcBorders>
              <w:top w:val="nil"/>
              <w:left w:val="nil"/>
              <w:bottom w:val="single" w:sz="4" w:space="0" w:color="auto"/>
              <w:right w:val="single" w:sz="4" w:space="0" w:color="auto"/>
            </w:tcBorders>
            <w:shd w:val="clear" w:color="000000" w:fill="FFFFFF"/>
            <w:vAlign w:val="center"/>
            <w:hideMark/>
          </w:tcPr>
          <w:p w14:paraId="1968479B" w14:textId="77777777" w:rsidR="006F72CF" w:rsidRPr="00D64F0F" w:rsidRDefault="006F72CF" w:rsidP="0014136F">
            <w:pPr>
              <w:spacing w:before="120" w:line="360" w:lineRule="exact"/>
              <w:jc w:val="both"/>
              <w:rPr>
                <w:bCs/>
                <w:color w:val="000000"/>
                <w:sz w:val="28"/>
                <w:szCs w:val="28"/>
              </w:rPr>
            </w:pPr>
            <w:r w:rsidRPr="00D64F0F">
              <w:rPr>
                <w:bCs/>
                <w:color w:val="000000"/>
                <w:sz w:val="28"/>
                <w:szCs w:val="28"/>
              </w:rPr>
              <w:t>Chi nhận xét đánh giá</w:t>
            </w:r>
          </w:p>
        </w:tc>
        <w:tc>
          <w:tcPr>
            <w:tcW w:w="1559" w:type="dxa"/>
            <w:tcBorders>
              <w:top w:val="nil"/>
              <w:left w:val="nil"/>
              <w:bottom w:val="single" w:sz="4" w:space="0" w:color="auto"/>
              <w:right w:val="single" w:sz="4" w:space="0" w:color="auto"/>
            </w:tcBorders>
            <w:shd w:val="clear" w:color="000000" w:fill="FFFFFF"/>
            <w:vAlign w:val="center"/>
            <w:hideMark/>
          </w:tcPr>
          <w:p w14:paraId="508FC67F"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01 phiếu nhận xét</w:t>
            </w:r>
          </w:p>
        </w:tc>
        <w:tc>
          <w:tcPr>
            <w:tcW w:w="2268" w:type="dxa"/>
            <w:tcBorders>
              <w:top w:val="nil"/>
              <w:left w:val="nil"/>
              <w:bottom w:val="single" w:sz="4" w:space="0" w:color="auto"/>
              <w:right w:val="single" w:sz="4" w:space="0" w:color="auto"/>
            </w:tcBorders>
            <w:noWrap/>
            <w:vAlign w:val="center"/>
            <w:hideMark/>
          </w:tcPr>
          <w:p w14:paraId="36BED107" w14:textId="77777777" w:rsidR="006F72CF" w:rsidRPr="00C960D6" w:rsidRDefault="006F72CF" w:rsidP="0014136F">
            <w:pPr>
              <w:spacing w:before="120" w:line="360" w:lineRule="exact"/>
              <w:jc w:val="both"/>
              <w:rPr>
                <w:sz w:val="28"/>
                <w:szCs w:val="28"/>
              </w:rPr>
            </w:pPr>
            <w:r w:rsidRPr="00C960D6">
              <w:rPr>
                <w:sz w:val="28"/>
                <w:szCs w:val="28"/>
              </w:rPr>
              <w:t>0</w:t>
            </w:r>
          </w:p>
        </w:tc>
      </w:tr>
      <w:tr w:rsidR="006F72CF" w:rsidRPr="00C960D6" w14:paraId="0D74F9D3" w14:textId="77777777" w:rsidTr="0014136F">
        <w:trPr>
          <w:trHeight w:val="833"/>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469134A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4939" w:type="dxa"/>
            <w:tcBorders>
              <w:top w:val="nil"/>
              <w:left w:val="nil"/>
              <w:bottom w:val="single" w:sz="4" w:space="0" w:color="auto"/>
              <w:right w:val="single" w:sz="4" w:space="0" w:color="auto"/>
            </w:tcBorders>
            <w:shd w:val="clear" w:color="000000" w:fill="FFFFFF"/>
            <w:vAlign w:val="center"/>
            <w:hideMark/>
          </w:tcPr>
          <w:p w14:paraId="4B9CFE52"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Nhận xét đánh giá của thành viên Hội đồng</w:t>
            </w:r>
          </w:p>
        </w:tc>
        <w:tc>
          <w:tcPr>
            <w:tcW w:w="1559" w:type="dxa"/>
            <w:tcBorders>
              <w:top w:val="nil"/>
              <w:left w:val="nil"/>
              <w:bottom w:val="single" w:sz="4" w:space="0" w:color="auto"/>
              <w:right w:val="single" w:sz="4" w:space="0" w:color="auto"/>
            </w:tcBorders>
            <w:shd w:val="clear" w:color="000000" w:fill="FFFFFF"/>
            <w:vAlign w:val="center"/>
            <w:hideMark/>
          </w:tcPr>
          <w:p w14:paraId="60D576F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 </w:t>
            </w:r>
          </w:p>
        </w:tc>
        <w:tc>
          <w:tcPr>
            <w:tcW w:w="2268" w:type="dxa"/>
            <w:tcBorders>
              <w:top w:val="nil"/>
              <w:left w:val="nil"/>
              <w:bottom w:val="single" w:sz="4" w:space="0" w:color="auto"/>
              <w:right w:val="single" w:sz="4" w:space="0" w:color="auto"/>
            </w:tcBorders>
            <w:noWrap/>
            <w:vAlign w:val="center"/>
            <w:hideMark/>
          </w:tcPr>
          <w:p w14:paraId="7841C023" w14:textId="77777777" w:rsidR="006F72CF" w:rsidRPr="00C960D6" w:rsidRDefault="006F72CF" w:rsidP="0014136F">
            <w:pPr>
              <w:spacing w:before="120" w:line="360" w:lineRule="exact"/>
              <w:jc w:val="both"/>
              <w:rPr>
                <w:sz w:val="28"/>
                <w:szCs w:val="28"/>
              </w:rPr>
            </w:pPr>
            <w:r w:rsidRPr="00C960D6">
              <w:rPr>
                <w:sz w:val="28"/>
                <w:szCs w:val="28"/>
              </w:rPr>
              <w:t>700</w:t>
            </w:r>
          </w:p>
        </w:tc>
      </w:tr>
      <w:tr w:rsidR="006F72CF" w:rsidRPr="00C960D6" w14:paraId="78119A4B" w14:textId="77777777" w:rsidTr="0014136F">
        <w:trPr>
          <w:trHeight w:val="1539"/>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5BA0D7E9"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5</w:t>
            </w:r>
          </w:p>
        </w:tc>
        <w:tc>
          <w:tcPr>
            <w:tcW w:w="4939" w:type="dxa"/>
            <w:tcBorders>
              <w:top w:val="nil"/>
              <w:left w:val="nil"/>
              <w:bottom w:val="single" w:sz="4" w:space="0" w:color="auto"/>
              <w:right w:val="single" w:sz="4" w:space="0" w:color="auto"/>
            </w:tcBorders>
            <w:shd w:val="clear" w:color="000000" w:fill="FFFFFF"/>
            <w:vAlign w:val="center"/>
            <w:hideMark/>
          </w:tcPr>
          <w:p w14:paraId="4487F1B1" w14:textId="77777777" w:rsidR="006F72CF" w:rsidRPr="00D64F0F" w:rsidRDefault="006F72CF" w:rsidP="0014136F">
            <w:pPr>
              <w:spacing w:before="120" w:line="360" w:lineRule="exact"/>
              <w:jc w:val="both"/>
              <w:rPr>
                <w:b/>
                <w:bCs/>
                <w:i/>
                <w:color w:val="000000"/>
                <w:sz w:val="28"/>
                <w:szCs w:val="28"/>
              </w:rPr>
            </w:pPr>
            <w:r w:rsidRPr="00D64F0F">
              <w:rPr>
                <w:b/>
                <w:bCs/>
                <w:i/>
                <w:color w:val="000000"/>
                <w:sz w:val="28"/>
                <w:szCs w:val="28"/>
              </w:rPr>
              <w:t>Chi thù lao chuyên gia tư vấn độc lập; chuyên gia tư vấn độc lập phục vụ Hội đồng; chuyên gia tư vấn độc lập tham gia Tổ chuyên gia</w:t>
            </w:r>
          </w:p>
        </w:tc>
        <w:tc>
          <w:tcPr>
            <w:tcW w:w="1559" w:type="dxa"/>
            <w:tcBorders>
              <w:top w:val="nil"/>
              <w:left w:val="nil"/>
              <w:bottom w:val="single" w:sz="4" w:space="0" w:color="auto"/>
              <w:right w:val="single" w:sz="4" w:space="0" w:color="auto"/>
            </w:tcBorders>
            <w:shd w:val="clear" w:color="000000" w:fill="FFFFFF"/>
            <w:vAlign w:val="center"/>
            <w:hideMark/>
          </w:tcPr>
          <w:p w14:paraId="2E4FEA4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Chuyên gia</w:t>
            </w:r>
          </w:p>
        </w:tc>
        <w:tc>
          <w:tcPr>
            <w:tcW w:w="2268" w:type="dxa"/>
            <w:tcBorders>
              <w:top w:val="nil"/>
              <w:left w:val="nil"/>
              <w:bottom w:val="single" w:sz="4" w:space="0" w:color="auto"/>
              <w:right w:val="single" w:sz="4" w:space="0" w:color="auto"/>
            </w:tcBorders>
            <w:noWrap/>
            <w:vAlign w:val="center"/>
            <w:hideMark/>
          </w:tcPr>
          <w:p w14:paraId="4ADC14AA" w14:textId="77777777" w:rsidR="006F72CF" w:rsidRPr="00C960D6" w:rsidRDefault="006F72CF" w:rsidP="0014136F">
            <w:pPr>
              <w:spacing w:before="120" w:line="360" w:lineRule="exact"/>
              <w:jc w:val="both"/>
              <w:rPr>
                <w:sz w:val="28"/>
                <w:szCs w:val="28"/>
              </w:rPr>
            </w:pPr>
            <w:r w:rsidRPr="00C960D6">
              <w:rPr>
                <w:sz w:val="28"/>
                <w:szCs w:val="28"/>
              </w:rPr>
              <w:t>1100</w:t>
            </w:r>
          </w:p>
        </w:tc>
      </w:tr>
    </w:tbl>
    <w:p w14:paraId="56591599" w14:textId="77777777" w:rsidR="006F72CF" w:rsidRPr="00C960D6" w:rsidRDefault="006F72CF" w:rsidP="006F72CF">
      <w:pPr>
        <w:shd w:val="clear" w:color="auto" w:fill="FFFFFF"/>
        <w:spacing w:before="120" w:line="360" w:lineRule="exact"/>
        <w:ind w:firstLine="567"/>
        <w:jc w:val="both"/>
        <w:rPr>
          <w:color w:val="000000"/>
          <w:sz w:val="28"/>
          <w:szCs w:val="28"/>
        </w:rPr>
      </w:pPr>
    </w:p>
    <w:p w14:paraId="329E6D38"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b.</w:t>
      </w:r>
      <w:r w:rsidRPr="00C960D6">
        <w:rPr>
          <w:color w:val="000000"/>
          <w:sz w:val="28"/>
          <w:szCs w:val="28"/>
        </w:rPr>
        <w:t xml:space="preserve"> Dự toán chi thù lao của các Hội đồng khác quy định tại Điều 3 </w:t>
      </w:r>
      <w:r w:rsidRPr="00C960D6">
        <w:rPr>
          <w:iCs/>
          <w:sz w:val="28"/>
          <w:szCs w:val="28"/>
          <w:lang w:val="vi-VN"/>
        </w:rPr>
        <w:t xml:space="preserve">Thông tư số 38/2025/TT-BKHCN </w:t>
      </w:r>
      <w:r w:rsidRPr="00C960D6">
        <w:rPr>
          <w:color w:val="000000"/>
          <w:sz w:val="28"/>
          <w:szCs w:val="28"/>
        </w:rPr>
        <w:t>được áp dụng tối đa bằng 75% mức chi của Hội đồng xét tài trợ, đặt hàng nhiệm vụ khoa học, công nghệ và đổi mới sáng tạo quy định tại mục 1 điểm a khoản 1 Điều này.</w:t>
      </w:r>
    </w:p>
    <w:p w14:paraId="02D0C0A2"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c.</w:t>
      </w:r>
      <w:r w:rsidRPr="00C960D6">
        <w:rPr>
          <w:color w:val="000000"/>
          <w:sz w:val="28"/>
          <w:szCs w:val="28"/>
        </w:rPr>
        <w:t xml:space="preserve"> Các nội dung chi khác (thuê hội trường, văn phòng phẩm, nước uống, công tác phí và các chi phí cần thiết khác) được xây dựng dự toán trên cơ sở dự kiến khối lượng công việc và các quy định của pháp luật (nếu có).</w:t>
      </w:r>
    </w:p>
    <w:p w14:paraId="1D7ABEAD" w14:textId="77777777" w:rsidR="006F72CF" w:rsidRPr="00A73F6F" w:rsidRDefault="006F72CF" w:rsidP="006F72CF">
      <w:pPr>
        <w:shd w:val="clear" w:color="auto" w:fill="FFFFFF"/>
        <w:spacing w:before="120" w:line="360" w:lineRule="exact"/>
        <w:ind w:firstLine="567"/>
        <w:jc w:val="both"/>
        <w:rPr>
          <w:color w:val="000000"/>
          <w:sz w:val="28"/>
          <w:szCs w:val="28"/>
        </w:rPr>
      </w:pPr>
      <w:r w:rsidRPr="00D64F0F">
        <w:rPr>
          <w:color w:val="000000"/>
          <w:sz w:val="28"/>
          <w:szCs w:val="28"/>
        </w:rPr>
        <w:t>2.</w:t>
      </w:r>
      <w:r w:rsidRPr="00A73F6F">
        <w:rPr>
          <w:color w:val="000000"/>
          <w:sz w:val="28"/>
          <w:szCs w:val="28"/>
        </w:rPr>
        <w:t xml:space="preserve"> Chi hoạt động của tổ thẩm định kinh phí thực hiện nhiệm vụ khoa học, công nghệ và đổi mới sáng tạo</w:t>
      </w:r>
    </w:p>
    <w:p w14:paraId="08F1B2B1"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a.</w:t>
      </w:r>
      <w:r w:rsidRPr="00C960D6">
        <w:rPr>
          <w:color w:val="000000"/>
          <w:sz w:val="28"/>
          <w:szCs w:val="28"/>
        </w:rPr>
        <w:t xml:space="preserve"> Chi tiền thù lao:</w:t>
      </w:r>
    </w:p>
    <w:p w14:paraId="3B60F17D" w14:textId="77777777" w:rsidR="006F72CF" w:rsidRPr="00C960D6" w:rsidRDefault="006F72CF" w:rsidP="006F72CF">
      <w:pPr>
        <w:shd w:val="clear" w:color="auto" w:fill="FFFFFF"/>
        <w:spacing w:before="120" w:line="360" w:lineRule="exact"/>
        <w:ind w:firstLine="567"/>
        <w:jc w:val="both"/>
        <w:rPr>
          <w:color w:val="000000"/>
          <w:sz w:val="28"/>
          <w:szCs w:val="28"/>
        </w:rPr>
      </w:pPr>
      <w:r w:rsidRPr="00C960D6">
        <w:rPr>
          <w:i/>
          <w:iCs/>
          <w:color w:val="000000"/>
          <w:sz w:val="28"/>
          <w:szCs w:val="28"/>
        </w:rPr>
        <w:t>Đơn vị tính: 1.000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1"/>
        <w:gridCol w:w="3466"/>
        <w:gridCol w:w="1753"/>
        <w:gridCol w:w="2632"/>
      </w:tblGrid>
      <w:tr w:rsidR="006F72CF" w:rsidRPr="00C960D6" w14:paraId="16B0CC1E" w14:textId="77777777" w:rsidTr="0014136F">
        <w:trPr>
          <w:tblCellSpacing w:w="0" w:type="dxa"/>
        </w:trPr>
        <w:tc>
          <w:tcPr>
            <w:tcW w:w="663" w:type="pct"/>
            <w:tcBorders>
              <w:top w:val="single" w:sz="8" w:space="0" w:color="auto"/>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11D234D" w14:textId="77777777" w:rsidR="006F72CF" w:rsidRPr="00C960D6" w:rsidRDefault="006F72CF" w:rsidP="0014136F">
            <w:pPr>
              <w:spacing w:before="120" w:line="360" w:lineRule="exact"/>
              <w:jc w:val="center"/>
              <w:rPr>
                <w:color w:val="000000"/>
                <w:sz w:val="28"/>
                <w:szCs w:val="28"/>
              </w:rPr>
            </w:pPr>
            <w:r w:rsidRPr="00C960D6">
              <w:rPr>
                <w:b/>
                <w:bCs/>
                <w:color w:val="000000"/>
                <w:sz w:val="28"/>
                <w:szCs w:val="28"/>
              </w:rPr>
              <w:t>TT</w:t>
            </w:r>
          </w:p>
        </w:tc>
        <w:tc>
          <w:tcPr>
            <w:tcW w:w="1914"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25E0011D" w14:textId="77777777" w:rsidR="006F72CF" w:rsidRPr="00C960D6" w:rsidRDefault="006F72CF" w:rsidP="0014136F">
            <w:pPr>
              <w:spacing w:before="120" w:line="360" w:lineRule="exact"/>
              <w:jc w:val="center"/>
              <w:rPr>
                <w:color w:val="000000"/>
                <w:sz w:val="28"/>
                <w:szCs w:val="28"/>
              </w:rPr>
            </w:pPr>
            <w:r w:rsidRPr="00C960D6">
              <w:rPr>
                <w:b/>
                <w:bCs/>
                <w:color w:val="000000"/>
                <w:sz w:val="28"/>
                <w:szCs w:val="28"/>
              </w:rPr>
              <w:t>Nội dung</w:t>
            </w:r>
          </w:p>
        </w:tc>
        <w:tc>
          <w:tcPr>
            <w:tcW w:w="968"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1D977B98" w14:textId="77777777" w:rsidR="006F72CF" w:rsidRPr="00C960D6" w:rsidRDefault="006F72CF" w:rsidP="0014136F">
            <w:pPr>
              <w:spacing w:before="120" w:line="360" w:lineRule="exact"/>
              <w:jc w:val="center"/>
              <w:rPr>
                <w:color w:val="000000"/>
                <w:sz w:val="28"/>
                <w:szCs w:val="28"/>
              </w:rPr>
            </w:pPr>
            <w:r w:rsidRPr="00C960D6">
              <w:rPr>
                <w:b/>
                <w:bCs/>
                <w:color w:val="000000"/>
                <w:sz w:val="28"/>
                <w:szCs w:val="28"/>
              </w:rPr>
              <w:t>Đơn vị tính</w:t>
            </w:r>
          </w:p>
        </w:tc>
        <w:tc>
          <w:tcPr>
            <w:tcW w:w="1454" w:type="pct"/>
            <w:tcBorders>
              <w:top w:val="single" w:sz="8" w:space="0" w:color="auto"/>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576D49B0" w14:textId="77777777" w:rsidR="006F72CF" w:rsidRPr="00C960D6" w:rsidRDefault="006F72CF" w:rsidP="0014136F">
            <w:pPr>
              <w:spacing w:before="120" w:line="360" w:lineRule="exact"/>
              <w:jc w:val="center"/>
              <w:rPr>
                <w:color w:val="000000"/>
                <w:sz w:val="28"/>
                <w:szCs w:val="28"/>
              </w:rPr>
            </w:pPr>
            <w:r w:rsidRPr="00C960D6">
              <w:rPr>
                <w:b/>
                <w:bCs/>
                <w:color w:val="000000"/>
                <w:sz w:val="28"/>
                <w:szCs w:val="28"/>
              </w:rPr>
              <w:t>Khung định mức chi tối đa</w:t>
            </w:r>
          </w:p>
        </w:tc>
      </w:tr>
      <w:tr w:rsidR="006F72CF" w:rsidRPr="00C960D6" w14:paraId="34733C95" w14:textId="77777777" w:rsidTr="0014136F">
        <w:trPr>
          <w:tblCellSpacing w:w="0" w:type="dxa"/>
        </w:trPr>
        <w:tc>
          <w:tcPr>
            <w:tcW w:w="663"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179352F3"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1</w:t>
            </w:r>
          </w:p>
        </w:tc>
        <w:tc>
          <w:tcPr>
            <w:tcW w:w="191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9E1E2A9"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Tổ trưởng tổ thẩm định</w:t>
            </w:r>
          </w:p>
        </w:tc>
        <w:tc>
          <w:tcPr>
            <w:tcW w:w="96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9C13194"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Nhiệm vụ</w:t>
            </w:r>
          </w:p>
        </w:tc>
        <w:tc>
          <w:tcPr>
            <w:tcW w:w="145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397DFD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1.000</w:t>
            </w:r>
          </w:p>
        </w:tc>
      </w:tr>
      <w:tr w:rsidR="006F72CF" w:rsidRPr="00C960D6" w14:paraId="3914528D" w14:textId="77777777" w:rsidTr="0014136F">
        <w:trPr>
          <w:tblCellSpacing w:w="0" w:type="dxa"/>
        </w:trPr>
        <w:tc>
          <w:tcPr>
            <w:tcW w:w="663"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43E7F52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2</w:t>
            </w:r>
          </w:p>
        </w:tc>
        <w:tc>
          <w:tcPr>
            <w:tcW w:w="191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4B5790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Thành viên tổ thẩm định</w:t>
            </w:r>
          </w:p>
        </w:tc>
        <w:tc>
          <w:tcPr>
            <w:tcW w:w="96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0F16F97"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Nhiệm vụ</w:t>
            </w:r>
          </w:p>
        </w:tc>
        <w:tc>
          <w:tcPr>
            <w:tcW w:w="145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952D078"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700</w:t>
            </w:r>
          </w:p>
        </w:tc>
      </w:tr>
      <w:tr w:rsidR="006F72CF" w:rsidRPr="00C960D6" w14:paraId="0B838FF6" w14:textId="77777777" w:rsidTr="0014136F">
        <w:trPr>
          <w:tblCellSpacing w:w="0" w:type="dxa"/>
        </w:trPr>
        <w:tc>
          <w:tcPr>
            <w:tcW w:w="663"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BAFC59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3</w:t>
            </w:r>
          </w:p>
        </w:tc>
        <w:tc>
          <w:tcPr>
            <w:tcW w:w="191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13BE79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Thư ký hành chính</w:t>
            </w:r>
          </w:p>
        </w:tc>
        <w:tc>
          <w:tcPr>
            <w:tcW w:w="96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722FFBAB"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Nhiệm vụ</w:t>
            </w:r>
          </w:p>
        </w:tc>
        <w:tc>
          <w:tcPr>
            <w:tcW w:w="145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5D6C656"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300</w:t>
            </w:r>
          </w:p>
        </w:tc>
      </w:tr>
      <w:tr w:rsidR="006F72CF" w:rsidRPr="00C960D6" w14:paraId="74902750" w14:textId="77777777" w:rsidTr="0014136F">
        <w:trPr>
          <w:tblCellSpacing w:w="0" w:type="dxa"/>
        </w:trPr>
        <w:tc>
          <w:tcPr>
            <w:tcW w:w="663" w:type="pct"/>
            <w:tcBorders>
              <w:top w:val="nil"/>
              <w:left w:val="single" w:sz="8" w:space="0" w:color="auto"/>
              <w:bottom w:val="single" w:sz="8" w:space="0" w:color="auto"/>
              <w:right w:val="single" w:sz="8" w:space="0" w:color="auto"/>
            </w:tcBorders>
            <w:shd w:val="clear" w:color="auto" w:fill="FFFFFF"/>
            <w:tcMar>
              <w:top w:w="21" w:type="dxa"/>
              <w:left w:w="21" w:type="dxa"/>
              <w:bottom w:w="21" w:type="dxa"/>
              <w:right w:w="21" w:type="dxa"/>
            </w:tcMar>
            <w:vAlign w:val="center"/>
            <w:hideMark/>
          </w:tcPr>
          <w:p w14:paraId="5136851E"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4</w:t>
            </w:r>
          </w:p>
        </w:tc>
        <w:tc>
          <w:tcPr>
            <w:tcW w:w="191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339DA4F1"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Đại biểu được mời tham dự</w:t>
            </w:r>
          </w:p>
        </w:tc>
        <w:tc>
          <w:tcPr>
            <w:tcW w:w="968"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41CD919C"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Nhiệm vụ</w:t>
            </w:r>
          </w:p>
        </w:tc>
        <w:tc>
          <w:tcPr>
            <w:tcW w:w="1454" w:type="pct"/>
            <w:tcBorders>
              <w:top w:val="nil"/>
              <w:left w:val="nil"/>
              <w:bottom w:val="single" w:sz="8" w:space="0" w:color="auto"/>
              <w:right w:val="single" w:sz="8" w:space="0" w:color="auto"/>
            </w:tcBorders>
            <w:shd w:val="clear" w:color="auto" w:fill="FFFFFF"/>
            <w:tcMar>
              <w:top w:w="21" w:type="dxa"/>
              <w:left w:w="21" w:type="dxa"/>
              <w:bottom w:w="21" w:type="dxa"/>
              <w:right w:w="21" w:type="dxa"/>
            </w:tcMar>
            <w:vAlign w:val="center"/>
            <w:hideMark/>
          </w:tcPr>
          <w:p w14:paraId="0657E245" w14:textId="77777777" w:rsidR="006F72CF" w:rsidRPr="00C960D6" w:rsidRDefault="006F72CF" w:rsidP="0014136F">
            <w:pPr>
              <w:spacing w:before="120" w:line="360" w:lineRule="exact"/>
              <w:jc w:val="both"/>
              <w:rPr>
                <w:color w:val="000000"/>
                <w:sz w:val="28"/>
                <w:szCs w:val="28"/>
              </w:rPr>
            </w:pPr>
            <w:r w:rsidRPr="00C960D6">
              <w:rPr>
                <w:color w:val="000000"/>
                <w:sz w:val="28"/>
                <w:szCs w:val="28"/>
              </w:rPr>
              <w:t>200</w:t>
            </w:r>
          </w:p>
        </w:tc>
      </w:tr>
    </w:tbl>
    <w:p w14:paraId="59411562"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pacing w:val="-2"/>
          <w:sz w:val="28"/>
          <w:szCs w:val="28"/>
        </w:rPr>
        <w:t>b.</w:t>
      </w:r>
      <w:r w:rsidRPr="00C960D6">
        <w:rPr>
          <w:color w:val="000000"/>
          <w:spacing w:val="-2"/>
          <w:sz w:val="28"/>
          <w:szCs w:val="28"/>
        </w:rPr>
        <w:t xml:space="preserve"> 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r w:rsidRPr="00C960D6">
        <w:rPr>
          <w:color w:val="000000"/>
          <w:sz w:val="28"/>
          <w:szCs w:val="28"/>
        </w:rPr>
        <w:t>.</w:t>
      </w:r>
    </w:p>
    <w:p w14:paraId="30DE2B0B" w14:textId="77777777" w:rsidR="006F72CF" w:rsidRPr="00C960D6" w:rsidRDefault="006F72CF" w:rsidP="006F72CF">
      <w:pPr>
        <w:shd w:val="clear" w:color="auto" w:fill="FFFFFF"/>
        <w:spacing w:before="120" w:line="360" w:lineRule="exact"/>
        <w:ind w:firstLine="567"/>
        <w:jc w:val="both"/>
        <w:rPr>
          <w:color w:val="000000"/>
          <w:sz w:val="28"/>
          <w:szCs w:val="28"/>
        </w:rPr>
      </w:pPr>
      <w:r w:rsidRPr="00D64F0F">
        <w:rPr>
          <w:color w:val="000000"/>
          <w:sz w:val="28"/>
          <w:szCs w:val="28"/>
        </w:rPr>
        <w:t>3.</w:t>
      </w:r>
      <w:r w:rsidRPr="00C960D6">
        <w:rPr>
          <w:color w:val="000000"/>
          <w:sz w:val="28"/>
          <w:szCs w:val="28"/>
        </w:rPr>
        <w:t xml:space="preserve">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562601B0" w14:textId="77777777" w:rsidR="006F72CF" w:rsidRPr="00C960D6" w:rsidRDefault="006F72CF" w:rsidP="006F72CF">
      <w:pPr>
        <w:shd w:val="clear" w:color="auto" w:fill="FFFFFF"/>
        <w:spacing w:before="120" w:line="360" w:lineRule="exact"/>
        <w:ind w:firstLine="567"/>
        <w:jc w:val="both"/>
        <w:rPr>
          <w:color w:val="000000"/>
          <w:sz w:val="28"/>
          <w:szCs w:val="28"/>
        </w:rPr>
      </w:pPr>
      <w:r w:rsidRPr="00D64F0F">
        <w:rPr>
          <w:color w:val="000000"/>
          <w:sz w:val="28"/>
          <w:szCs w:val="28"/>
        </w:rPr>
        <w:t>4.</w:t>
      </w:r>
      <w:r w:rsidRPr="00C960D6">
        <w:rPr>
          <w:color w:val="000000"/>
          <w:sz w:val="28"/>
          <w:szCs w:val="28"/>
        </w:rPr>
        <w:t xml:space="preserve"> 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p w14:paraId="0B1B9BBA"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a.</w:t>
      </w:r>
      <w:r w:rsidRPr="00C960D6">
        <w:rPr>
          <w:color w:val="000000"/>
          <w:sz w:val="28"/>
          <w:szCs w:val="28"/>
        </w:rPr>
        <w:t xml:space="preserve"> Dự toán chi công tác phí cho đoàn kiểm tra đánh giá được xây dựng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3D31D96E"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b.</w:t>
      </w:r>
      <w:r w:rsidRPr="00C960D6">
        <w:rPr>
          <w:color w:val="000000"/>
          <w:sz w:val="28"/>
          <w:szCs w:val="28"/>
        </w:rPr>
        <w:t xml:space="preserve"> Dự toán chi tiền thù lao cho thành viên/chuyên gia tư vấn độc lập của đoàn đánh giá trong kỳ nhiệm vụ khoa học, công nghệ được áp dụng tối đa bằng 50% mức chi của Hội đồng xét tài trợ, đặt hàng nhiệm vụ khoa học, công nghệ và đổi mới sáng tạo quy định tại mục 1 và mục 5 điểm a khoản 1 Điều này;</w:t>
      </w:r>
    </w:p>
    <w:p w14:paraId="3C6F26E7"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c.</w:t>
      </w:r>
      <w:r w:rsidRPr="00C960D6">
        <w:rPr>
          <w:color w:val="000000"/>
          <w:sz w:val="28"/>
          <w:szCs w:val="28"/>
        </w:rPr>
        <w:t xml:space="preserve"> 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quy định tại mục 1 và mục 5 điểm a khoản 1 Điều này.</w:t>
      </w:r>
    </w:p>
    <w:p w14:paraId="0F3452DF" w14:textId="77777777" w:rsidR="006F72CF" w:rsidRPr="00E910A7" w:rsidRDefault="006F72CF" w:rsidP="006F72CF">
      <w:pPr>
        <w:shd w:val="clear" w:color="auto" w:fill="FFFFFF"/>
        <w:spacing w:before="120" w:line="360" w:lineRule="exact"/>
        <w:ind w:firstLine="567"/>
        <w:jc w:val="both"/>
        <w:rPr>
          <w:spacing w:val="-4"/>
          <w:sz w:val="28"/>
          <w:szCs w:val="28"/>
        </w:rPr>
      </w:pPr>
      <w:r w:rsidRPr="00E910A7">
        <w:rPr>
          <w:color w:val="000000"/>
          <w:spacing w:val="-4"/>
          <w:sz w:val="28"/>
          <w:szCs w:val="28"/>
        </w:rPr>
        <w:t>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thực hiện nhiệm vụ khoa học, công nghệ và đổi mới sáng tạo quy định</w:t>
      </w:r>
      <w:r w:rsidRPr="00E910A7">
        <w:rPr>
          <w:color w:val="FF0000"/>
          <w:spacing w:val="-4"/>
          <w:sz w:val="28"/>
          <w:szCs w:val="28"/>
        </w:rPr>
        <w:t xml:space="preserve"> </w:t>
      </w:r>
      <w:r w:rsidRPr="00E910A7">
        <w:rPr>
          <w:spacing w:val="-4"/>
          <w:sz w:val="28"/>
          <w:szCs w:val="28"/>
        </w:rPr>
        <w:t>tại </w:t>
      </w:r>
      <w:bookmarkStart w:id="12" w:name="dc_4"/>
      <w:r w:rsidRPr="00E910A7">
        <w:rPr>
          <w:spacing w:val="-4"/>
          <w:sz w:val="28"/>
          <w:szCs w:val="28"/>
        </w:rPr>
        <w:t xml:space="preserve">Nghị quyết 28/2025/NQ-HĐND ngày 14/11/2025 của Hội đồng nhân dân tỉnh Thái Nguyên ban hành quy định mức chi công tác phí, chi hội nghị đối với các cơ quan tổ chức, đơn vị thuộc phạm vi quản lý của tỉnh Thái Nguyên </w:t>
      </w:r>
      <w:r w:rsidRPr="00E910A7">
        <w:rPr>
          <w:spacing w:val="-4"/>
          <w:sz w:val="28"/>
          <w:szCs w:val="28"/>
          <w:highlight w:val="yellow"/>
        </w:rPr>
        <w:t>và</w:t>
      </w:r>
      <w:r w:rsidRPr="00E910A7">
        <w:rPr>
          <w:spacing w:val="-4"/>
          <w:sz w:val="28"/>
          <w:szCs w:val="28"/>
        </w:rPr>
        <w:t xml:space="preserve"> </w:t>
      </w:r>
      <w:r w:rsidRPr="00E910A7">
        <w:rPr>
          <w:spacing w:val="-4"/>
          <w:sz w:val="28"/>
          <w:szCs w:val="28"/>
          <w:highlight w:val="yellow"/>
        </w:rPr>
        <w:t xml:space="preserve">khoản 3 Điều 11 </w:t>
      </w:r>
      <w:bookmarkEnd w:id="12"/>
      <w:r w:rsidRPr="00E910A7">
        <w:rPr>
          <w:spacing w:val="-4"/>
          <w:sz w:val="28"/>
          <w:szCs w:val="28"/>
        </w:rPr>
        <w:t>Quy định này.</w:t>
      </w:r>
    </w:p>
    <w:p w14:paraId="655BFE84" w14:textId="77777777" w:rsidR="006F72CF" w:rsidRPr="00C960D6" w:rsidRDefault="006F72CF" w:rsidP="006F72CF">
      <w:pPr>
        <w:shd w:val="clear" w:color="auto" w:fill="FFFFFF"/>
        <w:spacing w:before="120" w:line="360" w:lineRule="exact"/>
        <w:ind w:firstLine="567"/>
        <w:jc w:val="both"/>
        <w:rPr>
          <w:color w:val="000000"/>
          <w:sz w:val="28"/>
          <w:szCs w:val="28"/>
        </w:rPr>
      </w:pPr>
      <w:r w:rsidRPr="00E910A7">
        <w:rPr>
          <w:sz w:val="28"/>
          <w:szCs w:val="28"/>
        </w:rPr>
        <w:t>6.</w:t>
      </w:r>
      <w:r w:rsidRPr="00C960D6">
        <w:rPr>
          <w:sz w:val="28"/>
          <w:szCs w:val="28"/>
        </w:rPr>
        <w:t xml:space="preserve"> Đối với chương trình khoa học, công nghệ và đổi mới sáng tạo của tỉnh Thái Nguyên có thành lập các Ban Chủ nhiệm chương trình: Mức chi thù lao các cuộc họp định kỳ và đột xuất của Ban Chủ nhiệm chương trình áp dụng theo mức </w:t>
      </w:r>
      <w:r w:rsidRPr="00C960D6">
        <w:rPr>
          <w:color w:val="000000"/>
          <w:sz w:val="28"/>
          <w:szCs w:val="28"/>
        </w:rPr>
        <w:t>chi cho thành viên hội đồng của Hội đồng tư vấn đánh giá khả năng ứng dụng kết quả nhiệm vụ khoa học, công nghệ và đổi mới sáng tạo quy định tại mục 3 điểm a khoản 1 Điều này. Mức chi cho các hoạt động của Ban Chủ nhiệm chương trình thực hiện theo quy định của pháp luật.</w:t>
      </w:r>
    </w:p>
    <w:p w14:paraId="153FEF10" w14:textId="77777777" w:rsidR="006F72CF" w:rsidRPr="00C960D6" w:rsidRDefault="006F72CF" w:rsidP="006F72CF">
      <w:pPr>
        <w:shd w:val="clear" w:color="auto" w:fill="FFFFFF"/>
        <w:spacing w:before="120" w:line="360" w:lineRule="exact"/>
        <w:ind w:firstLine="567"/>
        <w:jc w:val="both"/>
        <w:rPr>
          <w:color w:val="000000"/>
          <w:sz w:val="28"/>
          <w:szCs w:val="28"/>
        </w:rPr>
      </w:pPr>
      <w:r w:rsidRPr="00E910A7">
        <w:rPr>
          <w:color w:val="000000"/>
          <w:sz w:val="28"/>
          <w:szCs w:val="28"/>
        </w:rPr>
        <w:t>7.</w:t>
      </w:r>
      <w:r w:rsidRPr="00C960D6">
        <w:rPr>
          <w:color w:val="000000"/>
          <w:sz w:val="28"/>
          <w:szCs w:val="28"/>
        </w:rPr>
        <w:t xml:space="preserve"> Các khoản chi cho đánh giá tổ chức khoa học và công nghệ công lập, chương trình, chính sách, chiến lược, kế hoạc</w:t>
      </w:r>
      <w:r w:rsidRPr="00C960D6">
        <w:rPr>
          <w:sz w:val="28"/>
          <w:szCs w:val="28"/>
        </w:rPr>
        <w:t>h quy định tại </w:t>
      </w:r>
      <w:bookmarkStart w:id="13" w:name="tc_2"/>
      <w:r w:rsidRPr="00C960D6">
        <w:rPr>
          <w:sz w:val="28"/>
          <w:szCs w:val="28"/>
        </w:rPr>
        <w:t xml:space="preserve">khoản 5 Điều 3 </w:t>
      </w:r>
      <w:bookmarkEnd w:id="13"/>
      <w:r w:rsidRPr="00C960D6">
        <w:rPr>
          <w:sz w:val="28"/>
          <w:szCs w:val="28"/>
        </w:rPr>
        <w:t xml:space="preserve">Thông tư số 38/2025/TT-BKHCN được </w:t>
      </w:r>
      <w:r w:rsidRPr="00C960D6">
        <w:rPr>
          <w:color w:val="000000"/>
          <w:sz w:val="28"/>
          <w:szCs w:val="28"/>
        </w:rPr>
        <w:t>xây dựng dự toán trên cơ sở dự kiến khối lượng công việc và các quy định của pháp luật có liên quan, bao gồm:</w:t>
      </w:r>
    </w:p>
    <w:p w14:paraId="50C2FBDF"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a.</w:t>
      </w:r>
      <w:r w:rsidRPr="00C960D6">
        <w:rPr>
          <w:color w:val="000000"/>
          <w:sz w:val="28"/>
          <w:szCs w:val="28"/>
        </w:rPr>
        <w:t xml:space="preserve"> Chi quản lý, lập kế hoạch và đánh giá;</w:t>
      </w:r>
    </w:p>
    <w:p w14:paraId="634589A7"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b.</w:t>
      </w:r>
      <w:r w:rsidRPr="00C960D6">
        <w:rPr>
          <w:color w:val="000000"/>
          <w:sz w:val="28"/>
          <w:szCs w:val="28"/>
        </w:rPr>
        <w:t xml:space="preserve"> Chi xây dựng bộ tiêu chí, biểu mẫu, công cụ thu thập dữ liệu;</w:t>
      </w:r>
    </w:p>
    <w:p w14:paraId="7DBEBE3B"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c.</w:t>
      </w:r>
      <w:r w:rsidRPr="00C960D6">
        <w:rPr>
          <w:color w:val="000000"/>
          <w:sz w:val="28"/>
          <w:szCs w:val="28"/>
        </w:rPr>
        <w:t xml:space="preserve"> Chi xây dựng, cập nhật, vận hành hệ thống thông tin, cơ sở dữ liệu phục vụ công tác đánh giá;</w:t>
      </w:r>
    </w:p>
    <w:p w14:paraId="1994D339"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d.</w:t>
      </w:r>
      <w:r w:rsidRPr="00C960D6">
        <w:rPr>
          <w:color w:val="000000"/>
          <w:sz w:val="28"/>
          <w:szCs w:val="28"/>
        </w:rPr>
        <w:t xml:space="preserve"> Chi tổng hợp, phân tích, thống kê kết quả đánh giá;</w:t>
      </w:r>
    </w:p>
    <w:p w14:paraId="7D77F9DC"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pacing w:val="-4"/>
          <w:sz w:val="28"/>
          <w:szCs w:val="28"/>
        </w:rPr>
        <w:t>đ.</w:t>
      </w:r>
      <w:r w:rsidRPr="00C960D6">
        <w:rPr>
          <w:color w:val="000000"/>
          <w:spacing w:val="-4"/>
          <w:sz w:val="28"/>
          <w:szCs w:val="28"/>
        </w:rPr>
        <w:t xml:space="preserve"> Chi đào tạo, bồi dưỡng, tập huấn nghiệp vụ đánh giá cho cán bộ, chuyên gia</w:t>
      </w:r>
      <w:r w:rsidRPr="00C960D6">
        <w:rPr>
          <w:color w:val="000000"/>
          <w:sz w:val="28"/>
          <w:szCs w:val="28"/>
        </w:rPr>
        <w:t>;</w:t>
      </w:r>
    </w:p>
    <w:p w14:paraId="7EB96A0C"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e.</w:t>
      </w:r>
      <w:r w:rsidRPr="00C960D6">
        <w:rPr>
          <w:color w:val="000000"/>
          <w:sz w:val="28"/>
          <w:szCs w:val="28"/>
        </w:rPr>
        <w:t xml:space="preserve"> 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p w14:paraId="2A265BC0"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g.</w:t>
      </w:r>
      <w:r w:rsidRPr="00C960D6">
        <w:rPr>
          <w:color w:val="000000"/>
          <w:sz w:val="28"/>
          <w:szCs w:val="28"/>
        </w:rPr>
        <w:t xml:space="preserve"> Chi điều tra, khảo sát thu thập số liệu phục vụ quá trình thực hiện đánh giá hoạt động khoa học, công nghệ và đổi mới sáng tạo;</w:t>
      </w:r>
    </w:p>
    <w:p w14:paraId="1C9AA54D"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h.</w:t>
      </w:r>
      <w:r w:rsidRPr="00C960D6">
        <w:rPr>
          <w:color w:val="000000"/>
          <w:sz w:val="28"/>
          <w:szCs w:val="28"/>
        </w:rPr>
        <w:t xml:space="preserve"> Chi công bố, tổng kết, công khai kết quả đánh giá;</w:t>
      </w:r>
    </w:p>
    <w:p w14:paraId="73C43890"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 xml:space="preserve">i. </w:t>
      </w:r>
      <w:r w:rsidRPr="00C960D6">
        <w:rPr>
          <w:color w:val="000000"/>
          <w:sz w:val="28"/>
          <w:szCs w:val="28"/>
        </w:rPr>
        <w:t>Chi văn phòng phẩm, thông tin liên lạc, in ấn phục vụ quá trình thực hiện đánh giá hoạt động khoa học, công nghệ và đổi mới sáng tạo;</w:t>
      </w:r>
    </w:p>
    <w:p w14:paraId="49BAD1FD"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k.</w:t>
      </w:r>
      <w:r w:rsidRPr="00C960D6">
        <w:rPr>
          <w:color w:val="000000"/>
          <w:sz w:val="28"/>
          <w:szCs w:val="28"/>
        </w:rPr>
        <w:t xml:space="preserve"> Chi thù lao cho Hội đồng tư vấn đánh giá tổ chức khoa học và công nghệ công lập, chương trình, chính sách, chiến lược thực hiện theo quy định tại mục 4 điểm a khoản 1 Điều này.</w:t>
      </w:r>
    </w:p>
    <w:p w14:paraId="1F16C37C" w14:textId="77777777" w:rsidR="006F72CF" w:rsidRPr="00C960D6" w:rsidRDefault="006F72CF" w:rsidP="006F72CF">
      <w:pPr>
        <w:shd w:val="clear" w:color="auto" w:fill="FFFFFF"/>
        <w:spacing w:before="120" w:line="360" w:lineRule="exact"/>
        <w:ind w:firstLine="567"/>
        <w:jc w:val="both"/>
        <w:rPr>
          <w:color w:val="000000"/>
          <w:sz w:val="28"/>
          <w:szCs w:val="28"/>
        </w:rPr>
      </w:pPr>
      <w:r w:rsidRPr="00E910A7">
        <w:rPr>
          <w:color w:val="000000"/>
          <w:sz w:val="28"/>
          <w:szCs w:val="28"/>
        </w:rPr>
        <w:t>8.</w:t>
      </w:r>
      <w:r w:rsidRPr="00C960D6">
        <w:rPr>
          <w:color w:val="000000"/>
          <w:sz w:val="28"/>
          <w:szCs w:val="28"/>
        </w:rPr>
        <w:t xml:space="preserve"> Chi tổ chức xây dựng chiến lược, kế hoạch tổng thể về khoa học, công nghệ và đổi mới sáng tạo 05 năm, kế hoạch về khoa học, công nghệ và đổi mới sáng tạo 05 năm của tỉnh Thái Nguyên được xây dựng dự toán trên cơ sở dự kiến khối lượng công việc và các quy định của pháp luật, bao gồm:</w:t>
      </w:r>
    </w:p>
    <w:p w14:paraId="47562717"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a.</w:t>
      </w:r>
      <w:r w:rsidRPr="00C960D6">
        <w:rPr>
          <w:color w:val="000000"/>
          <w:sz w:val="28"/>
          <w:szCs w:val="28"/>
        </w:rPr>
        <w:t xml:space="preserve"> Chi điều tra khảo sát, thu thập và phân tích thông tin: thực hiện theo quy định tại Thông tư số </w:t>
      </w:r>
      <w:bookmarkStart w:id="14" w:name="tvpllink_ewtgpsicue"/>
      <w:r w:rsidRPr="00C960D6">
        <w:rPr>
          <w:color w:val="000000"/>
          <w:sz w:val="28"/>
          <w:szCs w:val="28"/>
        </w:rPr>
        <w:fldChar w:fldCharType="begin"/>
      </w:r>
      <w:r w:rsidRPr="00C960D6">
        <w:rPr>
          <w:color w:val="000000"/>
          <w:sz w:val="28"/>
          <w:szCs w:val="28"/>
        </w:rPr>
        <w:instrText xml:space="preserve"> HYPERLINK "https://thuvienphapluat.vn/van-ban/Tai-chinh-nha-nuoc/Thong-tu-109-2016-TT-BTC-lap-du-toan-su-dung-quyet-toan-kinh-phi-thuc-hien-dieu-tra-thong-ke-316840.aspx" \t "_blank" </w:instrText>
      </w:r>
      <w:r w:rsidRPr="00C960D6">
        <w:rPr>
          <w:color w:val="000000"/>
          <w:sz w:val="28"/>
          <w:szCs w:val="28"/>
        </w:rPr>
      </w:r>
      <w:r w:rsidRPr="00C960D6">
        <w:rPr>
          <w:color w:val="000000"/>
          <w:sz w:val="28"/>
          <w:szCs w:val="28"/>
        </w:rPr>
        <w:fldChar w:fldCharType="separate"/>
      </w:r>
      <w:r w:rsidRPr="00C960D6">
        <w:rPr>
          <w:color w:val="000000"/>
          <w:sz w:val="28"/>
          <w:szCs w:val="28"/>
        </w:rPr>
        <w:t>109/2016/TT-BTC</w:t>
      </w:r>
      <w:r w:rsidRPr="00C960D6">
        <w:rPr>
          <w:color w:val="000000"/>
          <w:sz w:val="28"/>
          <w:szCs w:val="28"/>
        </w:rPr>
        <w:fldChar w:fldCharType="end"/>
      </w:r>
      <w:bookmarkEnd w:id="14"/>
      <w:r w:rsidRPr="00C960D6">
        <w:rPr>
          <w:color w:val="000000"/>
          <w:sz w:val="28"/>
          <w:szCs w:val="28"/>
        </w:rPr>
        <w:t>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w:t>
      </w:r>
      <w:bookmarkStart w:id="15" w:name="tvpllink_xsmnvbhdha"/>
      <w:r w:rsidRPr="00C960D6">
        <w:rPr>
          <w:color w:val="000000"/>
          <w:sz w:val="28"/>
          <w:szCs w:val="28"/>
        </w:rPr>
        <w:fldChar w:fldCharType="begin"/>
      </w:r>
      <w:r w:rsidRPr="00C960D6">
        <w:rPr>
          <w:color w:val="000000"/>
          <w:sz w:val="28"/>
          <w:szCs w:val="28"/>
        </w:rPr>
        <w:instrText xml:space="preserve"> HYPERLINK "https://thuvienphapluat.vn/van-ban/Bo-may-hanh-chinh/Thong-tu-37-2022-TT-BTC-sua-doi-Thong-tu-109-2016-TT-BTC-kinh-phi-dieu-tra-thong-ke-518580.aspx" \t "_blank" </w:instrText>
      </w:r>
      <w:r w:rsidRPr="00C960D6">
        <w:rPr>
          <w:color w:val="000000"/>
          <w:sz w:val="28"/>
          <w:szCs w:val="28"/>
        </w:rPr>
      </w:r>
      <w:r w:rsidRPr="00C960D6">
        <w:rPr>
          <w:color w:val="000000"/>
          <w:sz w:val="28"/>
          <w:szCs w:val="28"/>
        </w:rPr>
        <w:fldChar w:fldCharType="separate"/>
      </w:r>
      <w:r w:rsidRPr="00C960D6">
        <w:rPr>
          <w:color w:val="000000"/>
          <w:sz w:val="28"/>
          <w:szCs w:val="28"/>
        </w:rPr>
        <w:t>37/2022/TT-BTC</w:t>
      </w:r>
      <w:r w:rsidRPr="00C960D6">
        <w:rPr>
          <w:color w:val="000000"/>
          <w:sz w:val="28"/>
          <w:szCs w:val="28"/>
        </w:rPr>
        <w:fldChar w:fldCharType="end"/>
      </w:r>
      <w:bookmarkEnd w:id="15"/>
      <w:r w:rsidRPr="00C960D6">
        <w:rPr>
          <w:color w:val="000000"/>
          <w:sz w:val="28"/>
          <w:szCs w:val="28"/>
        </w:rPr>
        <w:t> ngày 22 tháng 6 năm 2022 của Bộ trưởng Bộ Tài chính;</w:t>
      </w:r>
    </w:p>
    <w:p w14:paraId="4F267C4A"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b.</w:t>
      </w:r>
      <w:r w:rsidRPr="00C960D6">
        <w:rPr>
          <w:color w:val="000000"/>
          <w:sz w:val="28"/>
          <w:szCs w:val="28"/>
        </w:rPr>
        <w:t xml:space="preserve"> Chi thuê chuyên gia tư vấn, tổ chức tư vấn độc lập để xây dựng hoặc đánh giá: thực hiện theo quy định tại Thông tư số </w:t>
      </w:r>
      <w:bookmarkStart w:id="16" w:name="tvpllink_rniltyplmi_4"/>
      <w:r w:rsidRPr="00C960D6">
        <w:rPr>
          <w:color w:val="000000"/>
          <w:sz w:val="28"/>
          <w:szCs w:val="28"/>
        </w:rPr>
        <w:fldChar w:fldCharType="begin"/>
      </w:r>
      <w:r w:rsidRPr="00C960D6">
        <w:rPr>
          <w:color w:val="000000"/>
          <w:sz w:val="28"/>
          <w:szCs w:val="28"/>
        </w:rPr>
        <w:instrText xml:space="preserve"> HYPERLINK "https://thuvienphapluat.vn/van-ban/Lao-dong-Tien-luong/Thong-tu-004-2025-TT-BNV-muc-luong-chuyen-gia-tu-van-trong-nuoc-xac-dinh-gia-goi-thau-656066.aspx" \t "_blank" </w:instrText>
      </w:r>
      <w:r w:rsidRPr="00C960D6">
        <w:rPr>
          <w:color w:val="000000"/>
          <w:sz w:val="28"/>
          <w:szCs w:val="28"/>
        </w:rPr>
      </w:r>
      <w:r w:rsidRPr="00C960D6">
        <w:rPr>
          <w:color w:val="000000"/>
          <w:sz w:val="28"/>
          <w:szCs w:val="28"/>
        </w:rPr>
        <w:fldChar w:fldCharType="separate"/>
      </w:r>
      <w:r w:rsidRPr="00C960D6">
        <w:rPr>
          <w:color w:val="000000"/>
          <w:sz w:val="28"/>
          <w:szCs w:val="28"/>
        </w:rPr>
        <w:t>004/2025/TT-BNV</w:t>
      </w:r>
      <w:r w:rsidRPr="00C960D6">
        <w:rPr>
          <w:color w:val="000000"/>
          <w:sz w:val="28"/>
          <w:szCs w:val="28"/>
        </w:rPr>
        <w:fldChar w:fldCharType="end"/>
      </w:r>
      <w:bookmarkEnd w:id="16"/>
      <w:r w:rsidRPr="00C960D6">
        <w:rPr>
          <w:color w:val="000000"/>
          <w:sz w:val="28"/>
          <w:szCs w:val="28"/>
        </w:rPr>
        <w:t>; các chi phí cần thiết khác theo chế độ, định mức hiện hành (nếu có) và các báo giá liên quan;</w:t>
      </w:r>
    </w:p>
    <w:p w14:paraId="127B020B" w14:textId="77777777" w:rsidR="006F72CF" w:rsidRPr="00C960D6" w:rsidRDefault="006F72CF" w:rsidP="006F72CF">
      <w:pPr>
        <w:shd w:val="clear" w:color="auto" w:fill="FFFFFF"/>
        <w:spacing w:before="120" w:line="360" w:lineRule="exact"/>
        <w:ind w:firstLine="567"/>
        <w:jc w:val="both"/>
        <w:rPr>
          <w:sz w:val="28"/>
          <w:szCs w:val="28"/>
        </w:rPr>
      </w:pPr>
      <w:r>
        <w:rPr>
          <w:color w:val="000000"/>
          <w:sz w:val="28"/>
          <w:szCs w:val="28"/>
        </w:rPr>
        <w:t>c.</w:t>
      </w:r>
      <w:r w:rsidRPr="00C960D6">
        <w:rPr>
          <w:color w:val="000000"/>
          <w:sz w:val="28"/>
          <w:szCs w:val="28"/>
        </w:rPr>
        <w:t xml:space="preserve"> 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 theo quy định tại </w:t>
      </w:r>
      <w:r w:rsidRPr="00C960D6">
        <w:rPr>
          <w:sz w:val="28"/>
          <w:szCs w:val="28"/>
        </w:rPr>
        <w:t xml:space="preserve">Thông tư số 140/2025/TT-BTC ngày 30 tháng 12 năm 2025 của Bộ Tài chính quy định chế độ công tác phí đi công tác ngắn hạn ở nước ngoài do ngân sách nhà nước bảo đảm kinh phí; </w:t>
      </w:r>
      <w:r w:rsidRPr="00C960D6">
        <w:rPr>
          <w:color w:val="000000"/>
          <w:sz w:val="28"/>
          <w:szCs w:val="28"/>
        </w:rPr>
        <w:t>Nghị quyết 28/2025/NQ-HĐND ngày 14/11/2025 của Hội đồng</w:t>
      </w:r>
      <w:r w:rsidRPr="00C960D6">
        <w:rPr>
          <w:sz w:val="28"/>
          <w:szCs w:val="28"/>
        </w:rPr>
        <w:t xml:space="preserve"> nhân dân tỉnh Thái Nguyên ban hành quy định mức chi công tác phí, chi hội nghị đối với các cơ quan tổ chức, đơn vị thuộc phạm vi quản lý của tỉnh Thái Nguyên</w:t>
      </w:r>
      <w:r w:rsidRPr="00C960D6">
        <w:rPr>
          <w:color w:val="FF0000"/>
          <w:sz w:val="28"/>
          <w:szCs w:val="28"/>
          <w:highlight w:val="yellow"/>
        </w:rPr>
        <w:t xml:space="preserve">; </w:t>
      </w:r>
      <w:bookmarkStart w:id="17" w:name="dc_5"/>
      <w:r w:rsidRPr="00C960D6">
        <w:rPr>
          <w:color w:val="FF0000"/>
          <w:sz w:val="28"/>
          <w:szCs w:val="28"/>
          <w:highlight w:val="yellow"/>
        </w:rPr>
        <w:t xml:space="preserve">khoản 3 Điều 11 </w:t>
      </w:r>
      <w:bookmarkEnd w:id="17"/>
      <w:r w:rsidRPr="00C960D6">
        <w:rPr>
          <w:color w:val="FF0000"/>
          <w:sz w:val="28"/>
          <w:szCs w:val="28"/>
          <w:highlight w:val="yellow"/>
        </w:rPr>
        <w:t xml:space="preserve">Quy định này; </w:t>
      </w:r>
      <w:r w:rsidRPr="00C960D6">
        <w:rPr>
          <w:sz w:val="28"/>
          <w:szCs w:val="28"/>
        </w:rPr>
        <w:t>và các văn bản khác có liên quan;</w:t>
      </w:r>
    </w:p>
    <w:p w14:paraId="140A2DB3"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d.</w:t>
      </w:r>
      <w:r w:rsidRPr="00C960D6">
        <w:rPr>
          <w:color w:val="000000"/>
          <w:sz w:val="28"/>
          <w:szCs w:val="28"/>
        </w:rPr>
        <w:t xml:space="preserve"> Chi văn phòng phẩm, thông tin liên lạc, in ấn phục vụ quá trình xây dựng chiến lược, kế hoạch: thực hiện chi theo hóa đơn, chứng từ hợp pháp, hợp lệ và quy định của pháp luật về đấu thầu trong phạm vi dự toán kinh phí cho nhiệm vụ này đã được cơ quan có thẩm quyền phê duyệt;</w:t>
      </w:r>
    </w:p>
    <w:p w14:paraId="6587ED5D"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pacing w:val="-2"/>
          <w:sz w:val="28"/>
          <w:szCs w:val="28"/>
        </w:rPr>
        <w:t>đ.</w:t>
      </w:r>
      <w:r w:rsidRPr="00C960D6">
        <w:rPr>
          <w:color w:val="000000"/>
          <w:spacing w:val="-2"/>
          <w:sz w:val="28"/>
          <w:szCs w:val="28"/>
        </w:rPr>
        <w:t xml:space="preserve"> Chi công tác thông tin, tuyên truyền, công bố chiến lược, kế hoạch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r w:rsidRPr="00C960D6">
        <w:rPr>
          <w:color w:val="000000"/>
          <w:sz w:val="28"/>
          <w:szCs w:val="28"/>
        </w:rPr>
        <w:t>;</w:t>
      </w:r>
    </w:p>
    <w:p w14:paraId="2AA9F19D" w14:textId="77777777" w:rsidR="006F72CF" w:rsidRPr="00C960D6" w:rsidRDefault="006F72CF" w:rsidP="006F72CF">
      <w:pPr>
        <w:shd w:val="clear" w:color="auto" w:fill="FFFFFF"/>
        <w:spacing w:before="120" w:line="360" w:lineRule="exact"/>
        <w:ind w:firstLine="567"/>
        <w:jc w:val="both"/>
        <w:rPr>
          <w:color w:val="000000"/>
          <w:sz w:val="28"/>
          <w:szCs w:val="28"/>
        </w:rPr>
      </w:pPr>
      <w:r>
        <w:rPr>
          <w:color w:val="000000"/>
          <w:sz w:val="28"/>
          <w:szCs w:val="28"/>
        </w:rPr>
        <w:t>e.</w:t>
      </w:r>
      <w:r w:rsidRPr="00C960D6">
        <w:rPr>
          <w:color w:val="000000"/>
          <w:sz w:val="28"/>
          <w:szCs w:val="28"/>
        </w:rPr>
        <w:t xml:space="preserve"> Các khoản chi khác như chi mua báo cáo, tài liệu, dữ liệu chuyên sâu để phục vụ quá trình xây dựng chiến lược, kế hoạch: thực hiện theo quy định pháp luật về chế độ và định mức chi ngân sách nhà nước (nếu có), thanh toán theo hợp đồng và thực tế phát sinh trong phạm vi dự toán được cấp có thẩm quyền phê duyệt, đảm bảo tiết kiệm, hiệu quả.</w:t>
      </w:r>
    </w:p>
    <w:p w14:paraId="54A6CBEE" w14:textId="77777777" w:rsidR="006F72CF" w:rsidRPr="00C960D6" w:rsidRDefault="006F72CF" w:rsidP="006F72CF">
      <w:pPr>
        <w:shd w:val="clear" w:color="auto" w:fill="FFFFFF"/>
        <w:spacing w:before="120" w:line="360" w:lineRule="exact"/>
        <w:ind w:firstLine="567"/>
        <w:jc w:val="center"/>
        <w:rPr>
          <w:b/>
          <w:bCs/>
          <w:color w:val="000000"/>
          <w:sz w:val="28"/>
          <w:szCs w:val="28"/>
          <w:shd w:val="clear" w:color="auto" w:fill="FFFFFF"/>
        </w:rPr>
      </w:pPr>
      <w:bookmarkStart w:id="18" w:name="muc_2_2"/>
      <w:r w:rsidRPr="00C960D6">
        <w:rPr>
          <w:b/>
          <w:bCs/>
          <w:color w:val="000000"/>
          <w:sz w:val="28"/>
          <w:szCs w:val="28"/>
          <w:shd w:val="clear" w:color="auto" w:fill="FFFFFF"/>
        </w:rPr>
        <w:t>Mục 2.</w:t>
      </w:r>
    </w:p>
    <w:p w14:paraId="1DEA56A2" w14:textId="77777777" w:rsidR="006F72CF" w:rsidRPr="00C960D6" w:rsidRDefault="006F72CF" w:rsidP="006F72CF">
      <w:pPr>
        <w:shd w:val="clear" w:color="auto" w:fill="FFFFFF"/>
        <w:spacing w:before="120" w:line="360" w:lineRule="exact"/>
        <w:ind w:firstLine="567"/>
        <w:jc w:val="center"/>
        <w:rPr>
          <w:color w:val="000000"/>
          <w:sz w:val="28"/>
          <w:szCs w:val="28"/>
        </w:rPr>
      </w:pPr>
      <w:r w:rsidRPr="00C960D6">
        <w:rPr>
          <w:b/>
          <w:bCs/>
          <w:color w:val="000000"/>
          <w:sz w:val="28"/>
          <w:szCs w:val="28"/>
          <w:shd w:val="clear" w:color="auto" w:fill="FFFFFF"/>
        </w:rPr>
        <w:t>ĐỐI VỚI THUÊ CHUYÊN GIA TƯ VẤN ĐỘC LẬP TRONG NƯỚC VÀ TỔ CHỨC TƯ VẤN ĐỘC LẬP ĐỂ THỰC HIỆN QUẢN LÝ HOẠT ĐỘNG KHOA HỌC, CÔNG NGHỆ VÀ ĐỔI MỚI SÁNG TẠO</w:t>
      </w:r>
      <w:bookmarkEnd w:id="18"/>
    </w:p>
    <w:p w14:paraId="420A5147" w14:textId="77777777" w:rsidR="006F72CF" w:rsidRPr="00C960D6" w:rsidRDefault="006F72CF" w:rsidP="006F72CF">
      <w:pPr>
        <w:shd w:val="clear" w:color="auto" w:fill="FFFFFF"/>
        <w:spacing w:before="120" w:line="360" w:lineRule="exact"/>
        <w:ind w:firstLine="567"/>
        <w:jc w:val="both"/>
        <w:rPr>
          <w:sz w:val="28"/>
          <w:szCs w:val="28"/>
        </w:rPr>
      </w:pPr>
      <w:bookmarkStart w:id="19" w:name="dieu_8"/>
      <w:r w:rsidRPr="00C960D6">
        <w:rPr>
          <w:b/>
          <w:bCs/>
          <w:sz w:val="28"/>
          <w:szCs w:val="28"/>
        </w:rPr>
        <w:t>Điều 5. Xây dựng dự toán thuê chuyên gia tư vấn độc lập, tổ chức tư vấn độc lập</w:t>
      </w:r>
      <w:bookmarkEnd w:id="19"/>
    </w:p>
    <w:p w14:paraId="20DCF520"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1.</w:t>
      </w:r>
      <w:r w:rsidRPr="00C960D6">
        <w:rPr>
          <w:sz w:val="28"/>
          <w:szCs w:val="28"/>
        </w:rPr>
        <w:t xml:space="preserve"> Trong quá trình quản lý hoạt động khoa học, công nghệ và đổi mới sáng tạo, cơ quan quản lý nhiệm vụ khoa học, công nghệ và đổi mới sáng tạo được thuê chuyên gia tư vấn độc lập đáp ứng tiêu chí quy định tại </w:t>
      </w:r>
      <w:bookmarkStart w:id="20" w:name="tc_3"/>
      <w:r w:rsidRPr="00C960D6">
        <w:rPr>
          <w:sz w:val="28"/>
          <w:szCs w:val="28"/>
        </w:rPr>
        <w:t xml:space="preserve">khoản 1 Điều 7 </w:t>
      </w:r>
      <w:bookmarkEnd w:id="20"/>
      <w:r w:rsidRPr="00C960D6">
        <w:rPr>
          <w:iCs/>
          <w:sz w:val="28"/>
          <w:szCs w:val="28"/>
          <w:lang w:val="vi-VN"/>
        </w:rPr>
        <w:t>Thông tư số 38/2025/TT-BKHCN</w:t>
      </w:r>
      <w:r w:rsidRPr="00C960D6">
        <w:rPr>
          <w:sz w:val="28"/>
          <w:szCs w:val="28"/>
        </w:rPr>
        <w:t xml:space="preserve"> để thực hiện các công việc sau:</w:t>
      </w:r>
    </w:p>
    <w:p w14:paraId="57B4886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Tham gia Tổ chuyên gia tư vấn rà soát, lựa chọn đặt hàng, xác định mức trần kinh phí dự kiến hỗ trợ từ ngân sách nhà nước đối với nhiệm vụ, cụm nhiệm vụ, chuỗi nhiệm vụ khoa học, công nghệ và đổi mới sáng tạo theo quy định tại </w:t>
      </w:r>
      <w:bookmarkStart w:id="21" w:name="dc_7"/>
      <w:r w:rsidRPr="00C960D6">
        <w:rPr>
          <w:sz w:val="28"/>
          <w:szCs w:val="28"/>
        </w:rPr>
        <w:t>điểm c khoản 3 Điều 10, điểm c khoản 1 Điều 27 và khoản 6 Điều 28 Nghị định số 267/2025/NĐ-CP</w:t>
      </w:r>
      <w:bookmarkEnd w:id="21"/>
      <w:r w:rsidRPr="00C960D6">
        <w:rPr>
          <w:sz w:val="28"/>
          <w:szCs w:val="28"/>
        </w:rPr>
        <w:t>;</w:t>
      </w:r>
    </w:p>
    <w:p w14:paraId="43E248C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Tư vấn điều chỉnh hợp đồng hoặc chấm dứt nhiệm vụ theo quy định tại </w:t>
      </w:r>
      <w:bookmarkStart w:id="22" w:name="dc_8"/>
      <w:r w:rsidRPr="00C960D6">
        <w:rPr>
          <w:sz w:val="28"/>
          <w:szCs w:val="28"/>
        </w:rPr>
        <w:t>điểm b khoản 6 Điều 16 Nghị định số 267/2025/NĐ-CP</w:t>
      </w:r>
      <w:bookmarkEnd w:id="22"/>
      <w:r w:rsidRPr="00C960D6">
        <w:rPr>
          <w:sz w:val="28"/>
          <w:szCs w:val="28"/>
        </w:rPr>
        <w:t>;</w:t>
      </w:r>
    </w:p>
    <w:p w14:paraId="5B0E3D26"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Tham gia Tổ chuyên gia hoặc tư vấn độc lập theo quy định tại Nghị định số </w:t>
      </w:r>
      <w:bookmarkStart w:id="23" w:name="tvpllink_bwrjohzvoi_3"/>
      <w:r w:rsidRPr="00C960D6">
        <w:rPr>
          <w:sz w:val="28"/>
          <w:szCs w:val="28"/>
        </w:rPr>
        <w:fldChar w:fldCharType="begin"/>
      </w:r>
      <w:r w:rsidRPr="00C960D6">
        <w:rPr>
          <w:sz w:val="28"/>
          <w:szCs w:val="28"/>
        </w:rPr>
        <w:instrText xml:space="preserve"> HYPERLINK "https://thuvienphapluat.vn/van-ban/Cong-nghe-thong-tin/Nghi-dinh-267-2025-ND-CP-huong-dan-Luat-Khoa-hoc-cong-nghe-va-doi-moi-sang-tao-677731.aspx" \t "_blank" </w:instrText>
      </w:r>
      <w:r w:rsidRPr="00C960D6">
        <w:rPr>
          <w:sz w:val="28"/>
          <w:szCs w:val="28"/>
        </w:rPr>
      </w:r>
      <w:r w:rsidRPr="00C960D6">
        <w:rPr>
          <w:sz w:val="28"/>
          <w:szCs w:val="28"/>
        </w:rPr>
        <w:fldChar w:fldCharType="separate"/>
      </w:r>
      <w:r w:rsidRPr="00C960D6">
        <w:rPr>
          <w:sz w:val="28"/>
          <w:szCs w:val="28"/>
        </w:rPr>
        <w:t>267/2025/NĐ-CP</w:t>
      </w:r>
      <w:r w:rsidRPr="00C960D6">
        <w:rPr>
          <w:sz w:val="28"/>
          <w:szCs w:val="28"/>
        </w:rPr>
        <w:fldChar w:fldCharType="end"/>
      </w:r>
      <w:bookmarkEnd w:id="23"/>
      <w:r w:rsidRPr="00C960D6">
        <w:rPr>
          <w:sz w:val="28"/>
          <w:szCs w:val="28"/>
        </w:rPr>
        <w:t> bao gồm:</w:t>
      </w:r>
    </w:p>
    <w:p w14:paraId="4C4CD29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c1) Đánh giá trong kỳ đối với nhiệm vụ khoa học, công nghệ và đổi mới sáng tạo theo quy định tại </w:t>
      </w:r>
      <w:bookmarkStart w:id="24" w:name="dc_9"/>
      <w:r w:rsidRPr="00C960D6">
        <w:rPr>
          <w:sz w:val="28"/>
          <w:szCs w:val="28"/>
        </w:rPr>
        <w:t>điểm b khoản 2 Điều 16</w:t>
      </w:r>
      <w:bookmarkEnd w:id="24"/>
      <w:r w:rsidRPr="00C960D6">
        <w:rPr>
          <w:sz w:val="28"/>
          <w:szCs w:val="28"/>
        </w:rPr>
        <w:t>;</w:t>
      </w:r>
    </w:p>
    <w:p w14:paraId="3A38BBE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c2) Đánh giá cuối kỳ, đánh giá hiệu quả của nhiệm vụ khoa học, công nghệ và đổi mới sáng tạo theo quy định tại </w:t>
      </w:r>
      <w:bookmarkStart w:id="25" w:name="dc_10"/>
      <w:r w:rsidRPr="00C960D6">
        <w:rPr>
          <w:sz w:val="28"/>
          <w:szCs w:val="28"/>
        </w:rPr>
        <w:t>điểm a khoản 4 Điều 17</w:t>
      </w:r>
      <w:bookmarkEnd w:id="25"/>
      <w:r w:rsidRPr="00C960D6">
        <w:rPr>
          <w:sz w:val="28"/>
          <w:szCs w:val="28"/>
        </w:rPr>
        <w:t>;</w:t>
      </w:r>
    </w:p>
    <w:p w14:paraId="2D8CA7B1"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c3) Đánh giá tác động của kết quả thực hiện nhiệm vụ phát triển công nghệ, đổi mới sáng tạo theo quy định tại </w:t>
      </w:r>
      <w:bookmarkStart w:id="26" w:name="dc_11"/>
      <w:r w:rsidRPr="00C960D6">
        <w:rPr>
          <w:sz w:val="28"/>
          <w:szCs w:val="28"/>
        </w:rPr>
        <w:t>điểm b khoản 2 Điều 18</w:t>
      </w:r>
      <w:bookmarkEnd w:id="26"/>
      <w:r w:rsidRPr="00C960D6">
        <w:rPr>
          <w:sz w:val="28"/>
          <w:szCs w:val="28"/>
        </w:rPr>
        <w:t>;</w:t>
      </w:r>
    </w:p>
    <w:p w14:paraId="0809FBEF"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c4) Thẩm định chương trình khoa học, công nghệ và đổi mới sáng tạo theo quy định tại </w:t>
      </w:r>
      <w:bookmarkStart w:id="27" w:name="dc_12"/>
      <w:r w:rsidRPr="00C960D6">
        <w:rPr>
          <w:sz w:val="28"/>
          <w:szCs w:val="28"/>
        </w:rPr>
        <w:t>khoản 2 Điều 21</w:t>
      </w:r>
      <w:bookmarkEnd w:id="27"/>
      <w:r w:rsidRPr="00C960D6">
        <w:rPr>
          <w:sz w:val="28"/>
          <w:szCs w:val="28"/>
        </w:rPr>
        <w:t>;</w:t>
      </w:r>
    </w:p>
    <w:p w14:paraId="0212B00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c5) Đánh giá chương trình khoa học, công nghệ và đổi mới sáng tạo theo quy định tại </w:t>
      </w:r>
      <w:bookmarkStart w:id="28" w:name="dc_13"/>
      <w:r w:rsidRPr="00C960D6">
        <w:rPr>
          <w:sz w:val="28"/>
          <w:szCs w:val="28"/>
        </w:rPr>
        <w:t>khoản 2 Điều 22</w:t>
      </w:r>
      <w:bookmarkEnd w:id="28"/>
      <w:r w:rsidRPr="00C960D6">
        <w:rPr>
          <w:sz w:val="28"/>
          <w:szCs w:val="28"/>
        </w:rPr>
        <w:t>;</w:t>
      </w:r>
    </w:p>
    <w:p w14:paraId="21F6E856"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c6) Thẩm định nhiệm vụ khoa học, công nghệ và đổi mới sáng tạo đặc biệt; chương trình khoa học, công nghệ và đổi mới sáng tạo đặc biệt theo quy định tại </w:t>
      </w:r>
      <w:bookmarkStart w:id="29" w:name="dc_14"/>
      <w:r w:rsidRPr="00C960D6">
        <w:rPr>
          <w:sz w:val="28"/>
          <w:szCs w:val="28"/>
        </w:rPr>
        <w:t>khoản 4 Điều 26</w:t>
      </w:r>
      <w:bookmarkEnd w:id="29"/>
      <w:r w:rsidRPr="00C960D6">
        <w:rPr>
          <w:sz w:val="28"/>
          <w:szCs w:val="28"/>
        </w:rPr>
        <w:t>;</w:t>
      </w:r>
    </w:p>
    <w:p w14:paraId="183BFA26"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c7) Đánh giá kết quả thực hiện chương trình khoa học, công nghệ và đổi mới sáng tạo đặc biệt theo quy định tại </w:t>
      </w:r>
      <w:bookmarkStart w:id="30" w:name="dc_15"/>
      <w:r w:rsidRPr="00C960D6">
        <w:rPr>
          <w:sz w:val="28"/>
          <w:szCs w:val="28"/>
        </w:rPr>
        <w:t>điểm d khoản 1 Điều 27</w:t>
      </w:r>
      <w:bookmarkEnd w:id="30"/>
      <w:r w:rsidRPr="00C960D6">
        <w:rPr>
          <w:sz w:val="28"/>
          <w:szCs w:val="28"/>
        </w:rPr>
        <w:t>;</w:t>
      </w:r>
    </w:p>
    <w:p w14:paraId="4FF8322F"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c8) Đánh giá kết quả thực hiện chương trình khoa học, công nghệ và đổi mới sáng tạo phát triển công nghệ chiến lược theo quy định tại </w:t>
      </w:r>
      <w:bookmarkStart w:id="31" w:name="dc_16"/>
      <w:r w:rsidRPr="00C960D6">
        <w:rPr>
          <w:sz w:val="28"/>
          <w:szCs w:val="28"/>
        </w:rPr>
        <w:t>khoản 8 Điều 28</w:t>
      </w:r>
      <w:bookmarkEnd w:id="31"/>
      <w:r w:rsidRPr="00C960D6">
        <w:rPr>
          <w:sz w:val="28"/>
          <w:szCs w:val="28"/>
        </w:rPr>
        <w:t>.</w:t>
      </w:r>
    </w:p>
    <w:p w14:paraId="7FAA1F9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Tham gia Tổ chuyên gia đánh giá khả năng ứng dụng kết quả nhiệm vụ khoa học, công nghệ và đổi mới sáng tạo của đơn vị có nhu cầu ứng dụng kết quả theo quy định tại </w:t>
      </w:r>
      <w:bookmarkStart w:id="32" w:name="dc_17"/>
      <w:r w:rsidRPr="00C960D6">
        <w:rPr>
          <w:sz w:val="28"/>
          <w:szCs w:val="28"/>
        </w:rPr>
        <w:t>điểm b khoản 8 Điều 32 Nghị định số 267/2025/NĐ-CP</w:t>
      </w:r>
      <w:bookmarkEnd w:id="32"/>
      <w:r w:rsidRPr="00C960D6">
        <w:rPr>
          <w:sz w:val="28"/>
          <w:szCs w:val="28"/>
        </w:rPr>
        <w:t>;</w:t>
      </w:r>
    </w:p>
    <w:p w14:paraId="3C8BFBD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đ.</w:t>
      </w:r>
      <w:r w:rsidRPr="00C960D6">
        <w:rPr>
          <w:sz w:val="28"/>
          <w:szCs w:val="28"/>
        </w:rPr>
        <w:t xml:space="preserve"> Tư vấn độc lập theo quy định tại Nghị định số </w:t>
      </w:r>
      <w:bookmarkStart w:id="33" w:name="tvpllink_mhofgappxr_3"/>
      <w:r w:rsidRPr="00C960D6">
        <w:rPr>
          <w:sz w:val="28"/>
          <w:szCs w:val="28"/>
        </w:rPr>
        <w:fldChar w:fldCharType="begin"/>
      </w:r>
      <w:r w:rsidRPr="00C960D6">
        <w:rPr>
          <w:sz w:val="28"/>
          <w:szCs w:val="28"/>
        </w:rPr>
        <w:instrText xml:space="preserve"> HYPERLINK "https://thuvienphapluat.vn/van-ban/Linh-vuc-khac/Nghi-dinh-268-2025-ND-CP-huong-dan-Luat-Khoa-hoc-cong-nghe-khuyen-khich-hoat-dong-khoa-hoc-677733.aspx" \t "_blank" </w:instrText>
      </w:r>
      <w:r w:rsidRPr="00C960D6">
        <w:rPr>
          <w:sz w:val="28"/>
          <w:szCs w:val="28"/>
        </w:rPr>
      </w:r>
      <w:r w:rsidRPr="00C960D6">
        <w:rPr>
          <w:sz w:val="28"/>
          <w:szCs w:val="28"/>
        </w:rPr>
        <w:fldChar w:fldCharType="separate"/>
      </w:r>
      <w:r w:rsidRPr="00C960D6">
        <w:rPr>
          <w:sz w:val="28"/>
          <w:szCs w:val="28"/>
        </w:rPr>
        <w:t>268/2025/NĐ-CP</w:t>
      </w:r>
      <w:r w:rsidRPr="00C960D6">
        <w:rPr>
          <w:sz w:val="28"/>
          <w:szCs w:val="28"/>
        </w:rPr>
        <w:fldChar w:fldCharType="end"/>
      </w:r>
      <w:bookmarkEnd w:id="33"/>
      <w:r w:rsidRPr="00C960D6">
        <w:rPr>
          <w:sz w:val="28"/>
          <w:szCs w:val="28"/>
        </w:rPr>
        <w:t> bao gồm:</w:t>
      </w:r>
    </w:p>
    <w:p w14:paraId="6149424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đ1) Tư vấn xét duyệt nhiệm vụ đổi mới sáng tạo quy định tại </w:t>
      </w:r>
      <w:bookmarkStart w:id="34" w:name="dc_18"/>
      <w:r w:rsidRPr="00C960D6">
        <w:rPr>
          <w:sz w:val="28"/>
          <w:szCs w:val="28"/>
        </w:rPr>
        <w:t>điểm e khoản 3 Điều 12</w:t>
      </w:r>
      <w:bookmarkEnd w:id="34"/>
      <w:r w:rsidRPr="00C960D6">
        <w:rPr>
          <w:sz w:val="28"/>
          <w:szCs w:val="28"/>
        </w:rPr>
        <w:t>;</w:t>
      </w:r>
    </w:p>
    <w:p w14:paraId="5281134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đ2) Tư vấn sửa đổi hợp đồng tài trợ nhiệm vụ đổi mới sáng tạo quy định tại </w:t>
      </w:r>
      <w:bookmarkStart w:id="35" w:name="dc_19"/>
      <w:r w:rsidRPr="00C960D6">
        <w:rPr>
          <w:sz w:val="28"/>
          <w:szCs w:val="28"/>
        </w:rPr>
        <w:t>điểm b khoản 1 Điều 17</w:t>
      </w:r>
      <w:bookmarkEnd w:id="35"/>
      <w:r w:rsidRPr="00C960D6">
        <w:rPr>
          <w:sz w:val="28"/>
          <w:szCs w:val="28"/>
        </w:rPr>
        <w:t>;</w:t>
      </w:r>
    </w:p>
    <w:p w14:paraId="3CCCA6E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đ3) Tư vấn chấm dứt hợp đồng trong quá trình thực hiện nhiệm vụ đổi mới sáng tạo theo quy định tại </w:t>
      </w:r>
      <w:bookmarkStart w:id="36" w:name="dc_20"/>
      <w:r w:rsidRPr="00C960D6">
        <w:rPr>
          <w:sz w:val="28"/>
          <w:szCs w:val="28"/>
        </w:rPr>
        <w:t>điểm c khoản 2 Điều 17</w:t>
      </w:r>
      <w:bookmarkEnd w:id="36"/>
      <w:r w:rsidRPr="00C960D6">
        <w:rPr>
          <w:sz w:val="28"/>
          <w:szCs w:val="28"/>
        </w:rPr>
        <w:t>;</w:t>
      </w:r>
    </w:p>
    <w:p w14:paraId="122C33F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đ4) Tư vấn khảo sát thực tế và xét duyệt hồ sơ đề nghị hỗ trợ lãi suất quy định tại </w:t>
      </w:r>
      <w:bookmarkStart w:id="37" w:name="dc_21"/>
      <w:r w:rsidRPr="00C960D6">
        <w:rPr>
          <w:sz w:val="28"/>
          <w:szCs w:val="28"/>
        </w:rPr>
        <w:t>điểm a khoản 5 Điều 22</w:t>
      </w:r>
      <w:bookmarkEnd w:id="37"/>
      <w:r w:rsidRPr="00C960D6">
        <w:rPr>
          <w:sz w:val="28"/>
          <w:szCs w:val="28"/>
        </w:rPr>
        <w:t>;</w:t>
      </w:r>
    </w:p>
    <w:p w14:paraId="44D2D6E9"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e.</w:t>
      </w:r>
      <w:r w:rsidRPr="00C960D6">
        <w:rPr>
          <w:sz w:val="28"/>
          <w:szCs w:val="28"/>
        </w:rPr>
        <w:t xml:space="preserve"> Tham gia hội đồng tư vấn đánh giá hoặc tổ chức tư vấn độc lập để thực hiện đánh giá chiến lược, chính sách, chương trình, kế hoạch, tổ chức khoa học, công nghệ và đổi mới sáng tạo theo quy định tại </w:t>
      </w:r>
      <w:bookmarkStart w:id="38" w:name="dc_22"/>
      <w:r w:rsidRPr="00C960D6">
        <w:rPr>
          <w:sz w:val="28"/>
          <w:szCs w:val="28"/>
        </w:rPr>
        <w:t>khoản 5 Điều 52 Nghị định số 262/2025/NĐ-CP</w:t>
      </w:r>
      <w:bookmarkEnd w:id="38"/>
      <w:r w:rsidRPr="00C960D6">
        <w:rPr>
          <w:sz w:val="28"/>
          <w:szCs w:val="28"/>
        </w:rPr>
        <w:t> ngày 14 tháng 10 năm 2025 của Chính phủ quy định chi tiết và hướng dẫn thi hành một số điều của </w:t>
      </w:r>
      <w:bookmarkStart w:id="39" w:name="tvpllink_gftnlsauya_9"/>
      <w:r w:rsidRPr="00C960D6">
        <w:rPr>
          <w:sz w:val="28"/>
          <w:szCs w:val="28"/>
        </w:rPr>
        <w:fldChar w:fldCharType="begin"/>
      </w:r>
      <w:r w:rsidRPr="00C960D6">
        <w:rPr>
          <w:sz w:val="28"/>
          <w:szCs w:val="28"/>
        </w:rPr>
        <w:instrText xml:space="preserve"> HYPERLINK "https://thuvienphapluat.vn/van-ban/Linh-vuc-khac/Luat-Khoa-hoc-Cong-nghe-va-Doi-moi-sang-tao-2025-so-93-2025-QH15-581164.aspx" \t "_blank" </w:instrText>
      </w:r>
      <w:r w:rsidRPr="00C960D6">
        <w:rPr>
          <w:sz w:val="28"/>
          <w:szCs w:val="28"/>
        </w:rPr>
      </w:r>
      <w:r w:rsidRPr="00C960D6">
        <w:rPr>
          <w:sz w:val="28"/>
          <w:szCs w:val="28"/>
        </w:rPr>
        <w:fldChar w:fldCharType="separate"/>
      </w:r>
      <w:r w:rsidRPr="00C960D6">
        <w:rPr>
          <w:sz w:val="28"/>
          <w:szCs w:val="28"/>
        </w:rPr>
        <w:t>Luật Khoa học, Công nghệ và Đổi mới sáng tạo</w:t>
      </w:r>
      <w:r w:rsidRPr="00C960D6">
        <w:rPr>
          <w:sz w:val="28"/>
          <w:szCs w:val="28"/>
        </w:rPr>
        <w:fldChar w:fldCharType="end"/>
      </w:r>
      <w:bookmarkEnd w:id="39"/>
      <w:r w:rsidRPr="00C960D6">
        <w:rPr>
          <w:sz w:val="28"/>
          <w:szCs w:val="28"/>
        </w:rPr>
        <w:t> về thông tin, thống kê, đánh giá, chuyển đổi số và các vấn đề chung (sau đây viết tắt là Nghị định số </w:t>
      </w:r>
      <w:bookmarkStart w:id="40" w:name="tvpllink_piiurvsccs_1"/>
      <w:r w:rsidRPr="00C960D6">
        <w:rPr>
          <w:sz w:val="28"/>
          <w:szCs w:val="28"/>
        </w:rPr>
        <w:fldChar w:fldCharType="begin"/>
      </w:r>
      <w:r w:rsidRPr="00C960D6">
        <w:rPr>
          <w:sz w:val="28"/>
          <w:szCs w:val="28"/>
        </w:rPr>
        <w:instrText xml:space="preserve"> HYPERLINK "https://thuvienphapluat.vn/van-ban/Cong-nghe-thong-tin/Nghi-dinh-262-2025-ND-CP-huong-dan-Luat-Khoa-hoc-Cong-nghe-va-doi-moi-sang-tao-677352.aspx" \t "_blank" </w:instrText>
      </w:r>
      <w:r w:rsidRPr="00C960D6">
        <w:rPr>
          <w:sz w:val="28"/>
          <w:szCs w:val="28"/>
        </w:rPr>
      </w:r>
      <w:r w:rsidRPr="00C960D6">
        <w:rPr>
          <w:sz w:val="28"/>
          <w:szCs w:val="28"/>
        </w:rPr>
        <w:fldChar w:fldCharType="separate"/>
      </w:r>
      <w:r w:rsidRPr="00C960D6">
        <w:rPr>
          <w:sz w:val="28"/>
          <w:szCs w:val="28"/>
        </w:rPr>
        <w:t>262/2025/NĐ-CP</w:t>
      </w:r>
      <w:r w:rsidRPr="00C960D6">
        <w:rPr>
          <w:sz w:val="28"/>
          <w:szCs w:val="28"/>
        </w:rPr>
        <w:fldChar w:fldCharType="end"/>
      </w:r>
      <w:bookmarkEnd w:id="40"/>
      <w:r w:rsidRPr="00C960D6">
        <w:rPr>
          <w:sz w:val="28"/>
          <w:szCs w:val="28"/>
        </w:rPr>
        <w:t>).</w:t>
      </w:r>
    </w:p>
    <w:p w14:paraId="678B815C"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2.</w:t>
      </w:r>
      <w:r w:rsidRPr="00C960D6">
        <w:rPr>
          <w:sz w:val="28"/>
          <w:szCs w:val="28"/>
        </w:rPr>
        <w:t xml:space="preserve"> Việc lập dự toán thuê chuyên gia tư vấn độc lập áp dụng theo mức lương của chuyên gia tư vấn quy định tại Thông tư số </w:t>
      </w:r>
      <w:bookmarkStart w:id="41" w:name="tvpllink_rniltyplmi_5"/>
      <w:r w:rsidRPr="00C960D6">
        <w:rPr>
          <w:sz w:val="28"/>
          <w:szCs w:val="28"/>
        </w:rPr>
        <w:fldChar w:fldCharType="begin"/>
      </w:r>
      <w:r w:rsidRPr="00C960D6">
        <w:rPr>
          <w:sz w:val="28"/>
          <w:szCs w:val="28"/>
        </w:rPr>
        <w:instrText xml:space="preserve"> HYPERLINK "https://thuvienphapluat.vn/van-ban/Lao-dong-Tien-luong/Thong-tu-004-2025-TT-BNV-muc-luong-chuyen-gia-tu-van-trong-nuoc-xac-dinh-gia-goi-thau-656066.aspx" \t "_blank" </w:instrText>
      </w:r>
      <w:r w:rsidRPr="00C960D6">
        <w:rPr>
          <w:sz w:val="28"/>
          <w:szCs w:val="28"/>
        </w:rPr>
      </w:r>
      <w:r w:rsidRPr="00C960D6">
        <w:rPr>
          <w:sz w:val="28"/>
          <w:szCs w:val="28"/>
        </w:rPr>
        <w:fldChar w:fldCharType="separate"/>
      </w:r>
      <w:r w:rsidRPr="00C960D6">
        <w:rPr>
          <w:sz w:val="28"/>
          <w:szCs w:val="28"/>
        </w:rPr>
        <w:t>004/2025/TT-BNV</w:t>
      </w:r>
      <w:r w:rsidRPr="00C960D6">
        <w:rPr>
          <w:sz w:val="28"/>
          <w:szCs w:val="28"/>
        </w:rPr>
        <w:fldChar w:fldCharType="end"/>
      </w:r>
      <w:bookmarkEnd w:id="41"/>
      <w:r w:rsidRPr="00C960D6">
        <w:rPr>
          <w:sz w:val="28"/>
          <w:szCs w:val="28"/>
        </w:rPr>
        <w:t>, trừ mức thù lao chi trả cho chuyên gia độc lập được quy định tại mục 5 </w:t>
      </w:r>
      <w:bookmarkStart w:id="42" w:name="tc_4"/>
      <w:r w:rsidRPr="00C960D6">
        <w:rPr>
          <w:sz w:val="28"/>
          <w:szCs w:val="28"/>
        </w:rPr>
        <w:t>điểm a khoản 1 Điều 4 quy định này</w:t>
      </w:r>
      <w:bookmarkEnd w:id="42"/>
      <w:r w:rsidRPr="00C960D6">
        <w:rPr>
          <w:sz w:val="28"/>
          <w:szCs w:val="28"/>
        </w:rPr>
        <w:t>.</w:t>
      </w:r>
    </w:p>
    <w:p w14:paraId="6DEE82A8"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3.</w:t>
      </w:r>
      <w:r w:rsidRPr="00C960D6">
        <w:rPr>
          <w:sz w:val="28"/>
          <w:szCs w:val="28"/>
        </w:rPr>
        <w:t xml:space="preserve"> Trong quá trình tổ chức kiểm tra, đánh giá nhiệm vụ khoa học, công nghệ và đổi mới sáng tạo; đánh giá chiến lược, chính sách, chương trình, kế hoạch, tổ chức khoa học, công nghệ và đổi mới sáng tạo, cơ quan quản lý nhiệm vụ được thuê tổ chức tư vấn độc lập để thực hiện các nội dung công việc quy định tại </w:t>
      </w:r>
      <w:bookmarkStart w:id="43" w:name="tc_5"/>
      <w:r w:rsidRPr="00C960D6">
        <w:rPr>
          <w:sz w:val="28"/>
          <w:szCs w:val="28"/>
        </w:rPr>
        <w:t xml:space="preserve">khoản 2 Điều 7 </w:t>
      </w:r>
      <w:bookmarkEnd w:id="43"/>
      <w:r w:rsidRPr="00C960D6">
        <w:rPr>
          <w:iCs/>
          <w:sz w:val="28"/>
          <w:szCs w:val="28"/>
          <w:lang w:val="vi-VN"/>
        </w:rPr>
        <w:t>Thông tư số 38/2025/TT-BKHCN</w:t>
      </w:r>
      <w:r w:rsidRPr="00C960D6">
        <w:rPr>
          <w:sz w:val="28"/>
          <w:szCs w:val="28"/>
        </w:rPr>
        <w:t>. Căn cứ lập dự toán thuê tổ chức tư vấn độc lập dựa trên số lượng chuyên gia tư vấn cần thiết và mức lương của chuyên gia tư vấn quy định tại Thông tư số </w:t>
      </w:r>
      <w:bookmarkStart w:id="44" w:name="tvpllink_rniltyplmi_6"/>
      <w:r w:rsidRPr="00C960D6">
        <w:rPr>
          <w:sz w:val="28"/>
          <w:szCs w:val="28"/>
        </w:rPr>
        <w:fldChar w:fldCharType="begin"/>
      </w:r>
      <w:r w:rsidRPr="00C960D6">
        <w:rPr>
          <w:sz w:val="28"/>
          <w:szCs w:val="28"/>
        </w:rPr>
        <w:instrText xml:space="preserve"> HYPERLINK "https://thuvienphapluat.vn/van-ban/Lao-dong-Tien-luong/Thong-tu-004-2025-TT-BNV-muc-luong-chuyen-gia-tu-van-trong-nuoc-xac-dinh-gia-goi-thau-656066.aspx" \t "_blank" </w:instrText>
      </w:r>
      <w:r w:rsidRPr="00C960D6">
        <w:rPr>
          <w:sz w:val="28"/>
          <w:szCs w:val="28"/>
        </w:rPr>
      </w:r>
      <w:r w:rsidRPr="00C960D6">
        <w:rPr>
          <w:sz w:val="28"/>
          <w:szCs w:val="28"/>
        </w:rPr>
        <w:fldChar w:fldCharType="separate"/>
      </w:r>
      <w:r w:rsidRPr="00C960D6">
        <w:rPr>
          <w:sz w:val="28"/>
          <w:szCs w:val="28"/>
        </w:rPr>
        <w:t>004/2025/TT-BNV</w:t>
      </w:r>
      <w:r w:rsidRPr="00C960D6">
        <w:rPr>
          <w:sz w:val="28"/>
          <w:szCs w:val="28"/>
        </w:rPr>
        <w:fldChar w:fldCharType="end"/>
      </w:r>
      <w:bookmarkEnd w:id="44"/>
      <w:r w:rsidRPr="00C960D6">
        <w:rPr>
          <w:sz w:val="28"/>
          <w:szCs w:val="28"/>
        </w:rPr>
        <w:t>; các chi phí cần thiết khác để phục vụ hoạt động của tổ chức tư vấn độc lập thực hiện theo chế độ, định mức hiện hành (nếu có) và các báo giá liên quan.</w:t>
      </w:r>
    </w:p>
    <w:p w14:paraId="721757DF"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4.</w:t>
      </w:r>
      <w:r w:rsidRPr="00C960D6">
        <w:rPr>
          <w:sz w:val="28"/>
          <w:szCs w:val="28"/>
        </w:rPr>
        <w:t xml:space="preserve"> Việc thuê chuyên gia tư vấn độc lập, tổ chức tư vấn độc lập và các dịch vụ cần thiết khác để phục vụ hoạt động của tổ chức tư vấn độc lập thực hiện theo quy định của pháp luật về đấu thầu và pháp luật khác có liên quan.</w:t>
      </w:r>
    </w:p>
    <w:p w14:paraId="0492F522" w14:textId="77777777" w:rsidR="006F72CF" w:rsidRPr="00C960D6" w:rsidRDefault="006F72CF" w:rsidP="006F72CF">
      <w:pPr>
        <w:widowControl w:val="0"/>
        <w:tabs>
          <w:tab w:val="left" w:pos="993"/>
        </w:tabs>
        <w:autoSpaceDE w:val="0"/>
        <w:autoSpaceDN w:val="0"/>
        <w:adjustRightInd w:val="0"/>
        <w:spacing w:before="120" w:line="360" w:lineRule="exact"/>
        <w:jc w:val="center"/>
        <w:rPr>
          <w:b/>
          <w:bCs/>
          <w:iCs/>
          <w:sz w:val="28"/>
          <w:szCs w:val="28"/>
          <w:shd w:val="clear" w:color="auto" w:fill="FFFFFF"/>
        </w:rPr>
      </w:pPr>
      <w:r w:rsidRPr="00C960D6">
        <w:rPr>
          <w:b/>
          <w:bCs/>
          <w:iCs/>
          <w:sz w:val="28"/>
          <w:szCs w:val="28"/>
          <w:shd w:val="clear" w:color="auto" w:fill="FFFFFF"/>
          <w:lang w:val="vi-VN"/>
        </w:rPr>
        <w:t>Chương II</w:t>
      </w:r>
      <w:r w:rsidRPr="00C960D6">
        <w:rPr>
          <w:b/>
          <w:bCs/>
          <w:iCs/>
          <w:sz w:val="28"/>
          <w:szCs w:val="28"/>
          <w:shd w:val="clear" w:color="auto" w:fill="FFFFFF"/>
        </w:rPr>
        <w:t>I</w:t>
      </w:r>
    </w:p>
    <w:p w14:paraId="14D2DB37" w14:textId="77777777" w:rsidR="006F72CF" w:rsidRPr="00C960D6" w:rsidRDefault="006F72CF" w:rsidP="006F72CF">
      <w:pPr>
        <w:widowControl w:val="0"/>
        <w:tabs>
          <w:tab w:val="left" w:pos="993"/>
        </w:tabs>
        <w:autoSpaceDE w:val="0"/>
        <w:autoSpaceDN w:val="0"/>
        <w:adjustRightInd w:val="0"/>
        <w:spacing w:before="120" w:line="360" w:lineRule="exact"/>
        <w:jc w:val="center"/>
        <w:rPr>
          <w:b/>
          <w:bCs/>
          <w:iCs/>
          <w:sz w:val="28"/>
          <w:szCs w:val="28"/>
          <w:shd w:val="clear" w:color="auto" w:fill="FFFFFF"/>
          <w:lang w:val="vi-VN"/>
        </w:rPr>
      </w:pPr>
      <w:r w:rsidRPr="00C960D6">
        <w:rPr>
          <w:b/>
          <w:bCs/>
          <w:iCs/>
          <w:sz w:val="28"/>
          <w:szCs w:val="28"/>
          <w:shd w:val="clear" w:color="auto" w:fill="FFFFFF"/>
          <w:lang w:val="vi-VN"/>
        </w:rPr>
        <w:t xml:space="preserve">QUY ĐỊNH NỘI DUNG VÀ MỨC CHI </w:t>
      </w:r>
      <w:r w:rsidRPr="00C960D6">
        <w:rPr>
          <w:b/>
          <w:bCs/>
          <w:iCs/>
          <w:sz w:val="28"/>
          <w:szCs w:val="28"/>
          <w:shd w:val="clear" w:color="auto" w:fill="FFFFFF"/>
        </w:rPr>
        <w:t xml:space="preserve">THỰC HIỆN CHƯƠNG TRÌNH, NHIỆM VỤ; HOẠT ĐỘNG HỖ TRỢ CÓ SỬ DỤNG NGÂN SÁCH NHÀ NƯỚC </w:t>
      </w:r>
      <w:r w:rsidRPr="00C960D6">
        <w:rPr>
          <w:b/>
          <w:bCs/>
          <w:iCs/>
          <w:sz w:val="28"/>
          <w:szCs w:val="28"/>
          <w:shd w:val="clear" w:color="auto" w:fill="FFFFFF"/>
          <w:lang w:val="vi-VN"/>
        </w:rPr>
        <w:t>THUỘC PHẠM VI QUẢN LÝ CỦA TỈNH THÁI NGUYÊN</w:t>
      </w:r>
    </w:p>
    <w:p w14:paraId="783099DB" w14:textId="77777777" w:rsidR="006F72CF" w:rsidRPr="00C960D6" w:rsidRDefault="006F72CF" w:rsidP="006F72CF">
      <w:pPr>
        <w:spacing w:before="120" w:line="360" w:lineRule="exact"/>
        <w:jc w:val="center"/>
        <w:rPr>
          <w:b/>
          <w:sz w:val="28"/>
          <w:szCs w:val="28"/>
        </w:rPr>
      </w:pPr>
      <w:r w:rsidRPr="00C960D6">
        <w:rPr>
          <w:b/>
          <w:sz w:val="28"/>
          <w:szCs w:val="28"/>
        </w:rPr>
        <w:t>Mục 1</w:t>
      </w:r>
    </w:p>
    <w:p w14:paraId="7B8B4E55" w14:textId="77777777" w:rsidR="006F72CF" w:rsidRPr="00C960D6" w:rsidRDefault="006F72CF" w:rsidP="006F72CF">
      <w:pPr>
        <w:spacing w:before="120" w:line="360" w:lineRule="exact"/>
        <w:jc w:val="center"/>
        <w:rPr>
          <w:b/>
          <w:sz w:val="28"/>
          <w:szCs w:val="28"/>
        </w:rPr>
      </w:pPr>
      <w:r w:rsidRPr="00C960D6">
        <w:rPr>
          <w:b/>
          <w:sz w:val="28"/>
          <w:szCs w:val="28"/>
        </w:rPr>
        <w:t>QUY ĐỊNH VỀ CÁC YẾU TỐ ĐẦU VÀO CẤU THÀNH DỰ TOÁN NGÂN SÁCH NHÀ NƯỚC THỰC HIỆN NHIỆM VỤ KHOA HỌC, CÔNG NGHỆ VÀ ĐỔI MỚI SÁNG TẠO</w:t>
      </w:r>
    </w:p>
    <w:p w14:paraId="2A4902C0" w14:textId="77777777" w:rsidR="006F72CF" w:rsidRPr="00C960D6" w:rsidRDefault="006F72CF" w:rsidP="006F72CF">
      <w:pPr>
        <w:spacing w:before="120" w:line="360" w:lineRule="exact"/>
        <w:ind w:firstLine="720"/>
        <w:jc w:val="both"/>
        <w:rPr>
          <w:b/>
          <w:sz w:val="28"/>
          <w:szCs w:val="28"/>
        </w:rPr>
      </w:pPr>
      <w:r w:rsidRPr="00C960D6">
        <w:rPr>
          <w:b/>
          <w:sz w:val="28"/>
          <w:szCs w:val="28"/>
        </w:rPr>
        <w:t>Điều 6. Các yếu tố đầu vào cấu thành dự toán ngân sách nhà nước thực hiện nhiệm vụ khoa học, công nghệ và đổi mới sáng tạo</w:t>
      </w:r>
    </w:p>
    <w:p w14:paraId="4DFB3A91" w14:textId="77777777" w:rsidR="006F72CF" w:rsidRPr="00C960D6" w:rsidRDefault="006F72CF" w:rsidP="006F72CF">
      <w:pPr>
        <w:spacing w:before="120" w:line="360" w:lineRule="exact"/>
        <w:ind w:firstLine="720"/>
        <w:jc w:val="both"/>
        <w:rPr>
          <w:iCs/>
          <w:sz w:val="28"/>
          <w:szCs w:val="28"/>
        </w:rPr>
      </w:pPr>
      <w:r w:rsidRPr="00C960D6">
        <w:rPr>
          <w:sz w:val="28"/>
          <w:szCs w:val="28"/>
          <w:lang w:val="vi-VN"/>
        </w:rPr>
        <w:t>Các yếu tố đầu vào cấu thành dự toán ngân sách nhà nước thực hiện nhiệm vụ khoa học, công nghệ và đổi mới sáng tạo</w:t>
      </w:r>
      <w:r w:rsidRPr="00C960D6">
        <w:rPr>
          <w:sz w:val="28"/>
          <w:szCs w:val="28"/>
        </w:rPr>
        <w:t xml:space="preserve"> được thực hiện </w:t>
      </w:r>
      <w:r w:rsidRPr="00C960D6">
        <w:rPr>
          <w:iCs/>
          <w:sz w:val="28"/>
          <w:szCs w:val="28"/>
          <w:lang w:val="vi-VN"/>
        </w:rPr>
        <w:t xml:space="preserve">theo đúng </w:t>
      </w:r>
      <w:r w:rsidRPr="00C960D6">
        <w:rPr>
          <w:iCs/>
          <w:sz w:val="28"/>
          <w:szCs w:val="28"/>
        </w:rPr>
        <w:t xml:space="preserve">theo </w:t>
      </w:r>
      <w:r w:rsidRPr="00C960D6">
        <w:rPr>
          <w:iCs/>
          <w:sz w:val="28"/>
          <w:szCs w:val="28"/>
          <w:lang w:val="vi-VN"/>
        </w:rPr>
        <w:t>quy định tại</w:t>
      </w:r>
      <w:r w:rsidRPr="00C960D6">
        <w:rPr>
          <w:iCs/>
          <w:sz w:val="28"/>
          <w:szCs w:val="28"/>
        </w:rPr>
        <w:t xml:space="preserve"> Điều 6, Điều 7 mục 1 Chương II Thông tư số 39/2025/TT-BKHCN ngày 30/11/2025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(sau đây viết tắt là Thông tư số 39/2025/TT-BKHCN).</w:t>
      </w:r>
    </w:p>
    <w:p w14:paraId="3A02BD12" w14:textId="77777777" w:rsidR="006F72CF" w:rsidRPr="00C960D6" w:rsidRDefault="006F72CF" w:rsidP="006F72CF">
      <w:pPr>
        <w:spacing w:before="120" w:line="360" w:lineRule="exact"/>
        <w:ind w:firstLine="720"/>
        <w:jc w:val="center"/>
        <w:rPr>
          <w:b/>
          <w:bCs/>
          <w:color w:val="000000"/>
          <w:sz w:val="28"/>
          <w:szCs w:val="28"/>
          <w:shd w:val="clear" w:color="auto" w:fill="FFFFFF"/>
        </w:rPr>
      </w:pPr>
      <w:bookmarkStart w:id="45" w:name="muc_3_2"/>
      <w:bookmarkStart w:id="46" w:name="dieu_13"/>
      <w:r w:rsidRPr="00C960D6">
        <w:rPr>
          <w:b/>
          <w:bCs/>
          <w:color w:val="000000"/>
          <w:sz w:val="28"/>
          <w:szCs w:val="28"/>
          <w:shd w:val="clear" w:color="auto" w:fill="FFFFFF"/>
        </w:rPr>
        <w:t>Mục 2</w:t>
      </w:r>
    </w:p>
    <w:p w14:paraId="161C20B3" w14:textId="77777777" w:rsidR="006F72CF" w:rsidRPr="00C960D6" w:rsidRDefault="006F72CF" w:rsidP="006F72CF">
      <w:pPr>
        <w:spacing w:before="120" w:line="360" w:lineRule="exact"/>
        <w:ind w:firstLine="720"/>
        <w:jc w:val="center"/>
        <w:rPr>
          <w:b/>
          <w:sz w:val="28"/>
          <w:szCs w:val="28"/>
        </w:rPr>
      </w:pPr>
      <w:r w:rsidRPr="00C960D6">
        <w:rPr>
          <w:b/>
          <w:bCs/>
          <w:color w:val="000000"/>
          <w:sz w:val="28"/>
          <w:szCs w:val="28"/>
          <w:shd w:val="clear" w:color="auto" w:fill="FFFFFF"/>
        </w:rPr>
        <w:t>QUY ĐỊNH VỀ KHUNG ĐỊNH MỨC XÂY DỰNG DỰ TOÁN NGÂN SÁCH NHÀ NƯỚC THỰC HIỆN NHIỆM VỤ QUY ĐỊNH TẠI</w:t>
      </w:r>
      <w:bookmarkEnd w:id="45"/>
      <w:r w:rsidRPr="00C960D6">
        <w:rPr>
          <w:b/>
          <w:bCs/>
          <w:color w:val="000000"/>
          <w:sz w:val="28"/>
          <w:szCs w:val="28"/>
          <w:shd w:val="clear" w:color="auto" w:fill="FFFFFF"/>
        </w:rPr>
        <w:t> </w:t>
      </w:r>
      <w:bookmarkStart w:id="47" w:name="dc_24"/>
      <w:r w:rsidRPr="00C960D6">
        <w:rPr>
          <w:b/>
          <w:bCs/>
          <w:color w:val="000000"/>
          <w:sz w:val="28"/>
          <w:szCs w:val="28"/>
          <w:shd w:val="clear" w:color="auto" w:fill="FFFFFF"/>
        </w:rPr>
        <w:t>KHOẢN 1 ĐIỀU 6 NGHỊ ĐỊNH SỐ 265/2025/NĐ-CP</w:t>
      </w:r>
      <w:bookmarkEnd w:id="47"/>
    </w:p>
    <w:p w14:paraId="501F3F9A" w14:textId="77777777" w:rsidR="006F72CF" w:rsidRPr="00C960D6" w:rsidRDefault="006F72CF" w:rsidP="006F72CF">
      <w:pPr>
        <w:spacing w:before="120" w:line="360" w:lineRule="exact"/>
        <w:ind w:firstLine="720"/>
        <w:jc w:val="both"/>
        <w:rPr>
          <w:b/>
          <w:sz w:val="28"/>
          <w:szCs w:val="28"/>
        </w:rPr>
      </w:pPr>
      <w:r w:rsidRPr="00C960D6">
        <w:rPr>
          <w:b/>
          <w:sz w:val="28"/>
          <w:szCs w:val="28"/>
        </w:rPr>
        <w:t>Điều 7. Xác định dự toán chi thù lao tham gia nhiệm vụ khoa học, công nghệ và đổi mới sáng tạo</w:t>
      </w:r>
      <w:bookmarkEnd w:id="46"/>
    </w:p>
    <w:p w14:paraId="59D7E936" w14:textId="77777777" w:rsidR="006F72CF" w:rsidRPr="00C960D6" w:rsidRDefault="006F72CF" w:rsidP="006F72CF">
      <w:pPr>
        <w:shd w:val="clear" w:color="auto" w:fill="FFFFFF"/>
        <w:spacing w:before="120" w:line="360" w:lineRule="exact"/>
        <w:ind w:firstLine="567"/>
        <w:jc w:val="both"/>
        <w:rPr>
          <w:iCs/>
          <w:sz w:val="28"/>
          <w:szCs w:val="28"/>
        </w:rPr>
      </w:pPr>
      <w:r w:rsidRPr="00E910A7">
        <w:rPr>
          <w:iCs/>
          <w:sz w:val="28"/>
          <w:szCs w:val="28"/>
        </w:rPr>
        <w:t>1.</w:t>
      </w:r>
      <w:r w:rsidRPr="00C960D6">
        <w:rPr>
          <w:iCs/>
          <w:sz w:val="28"/>
          <w:szCs w:val="28"/>
        </w:rPr>
        <w:t xml:space="preserve"> Tiền thù lao cho các chức danh hoặc nhóm chức danh thực hiện nhiệm vụ khoa học, công nghệ và đổi mới sáng tạo. </w:t>
      </w:r>
    </w:p>
    <w:p w14:paraId="4B1A9688" w14:textId="77777777" w:rsidR="006F72CF" w:rsidRPr="00C960D6" w:rsidRDefault="006F72CF" w:rsidP="006F72CF">
      <w:pPr>
        <w:shd w:val="clear" w:color="auto" w:fill="FFFFFF"/>
        <w:spacing w:before="120" w:line="360" w:lineRule="exact"/>
        <w:ind w:firstLine="567"/>
        <w:jc w:val="both"/>
        <w:rPr>
          <w:iCs/>
          <w:sz w:val="28"/>
          <w:szCs w:val="28"/>
          <w:lang w:val="vi-VN"/>
        </w:rPr>
      </w:pPr>
      <w:r w:rsidRPr="00C960D6">
        <w:rPr>
          <w:iCs/>
          <w:sz w:val="28"/>
          <w:szCs w:val="28"/>
          <w:lang w:val="vi-VN"/>
        </w:rPr>
        <w:t xml:space="preserve"> Đối với nội dung nghiên cứu quy định tại </w:t>
      </w:r>
      <w:bookmarkStart w:id="48" w:name="tc_19"/>
      <w:r w:rsidRPr="00C960D6">
        <w:rPr>
          <w:iCs/>
          <w:sz w:val="28"/>
          <w:szCs w:val="28"/>
          <w:lang w:val="vi-VN"/>
        </w:rPr>
        <w:t xml:space="preserve">khoản 1 Điều 2 của </w:t>
      </w:r>
      <w:bookmarkEnd w:id="48"/>
      <w:r w:rsidRPr="00C960D6">
        <w:rPr>
          <w:iCs/>
          <w:sz w:val="28"/>
          <w:szCs w:val="28"/>
          <w:lang w:val="vi-VN"/>
        </w:rPr>
        <w:t xml:space="preserve">Thông tư số 39/2025/TT-BKHCN, định mức chi thù lao đối với chức danh chủ nhiệm nhiệm vụ khoa học, công nghệ và đổi mới sáng tạo được quy đổi thành tháng tối đa không quá </w:t>
      </w:r>
      <w:r w:rsidRPr="00E910A7">
        <w:rPr>
          <w:iCs/>
          <w:sz w:val="28"/>
          <w:szCs w:val="28"/>
          <w:lang w:val="vi-VN"/>
        </w:rPr>
        <w:t>50 triệu đồng/người/tháng;</w:t>
      </w:r>
      <w:r w:rsidRPr="00C960D6">
        <w:rPr>
          <w:iCs/>
          <w:sz w:val="28"/>
          <w:szCs w:val="28"/>
          <w:lang w:val="vi-VN"/>
        </w:rPr>
        <w:t xml:space="preserve"> đối với các chức danh quy định tại </w:t>
      </w:r>
      <w:bookmarkStart w:id="49" w:name="tc_20"/>
      <w:r w:rsidRPr="00C960D6">
        <w:rPr>
          <w:iCs/>
          <w:sz w:val="28"/>
          <w:szCs w:val="28"/>
          <w:lang w:val="vi-VN"/>
        </w:rPr>
        <w:t xml:space="preserve">Điều 8 </w:t>
      </w:r>
      <w:bookmarkEnd w:id="49"/>
      <w:r w:rsidRPr="00C960D6">
        <w:rPr>
          <w:iCs/>
          <w:sz w:val="28"/>
          <w:szCs w:val="28"/>
          <w:lang w:val="vi-VN"/>
        </w:rPr>
        <w:t>Thông tư số 39/2025/TT-BKHCN hoặc nhóm chức danh khác, mức chi thù lao tối đa không quá 0,8 lần mức chi của chủ nhiệm nhiệm vụ và tối đa không vượt hệ số lao động khoa học của các chức danh quy định tại </w:t>
      </w:r>
      <w:bookmarkStart w:id="50" w:name="tc_21"/>
      <w:r w:rsidRPr="00C960D6">
        <w:rPr>
          <w:iCs/>
          <w:sz w:val="28"/>
          <w:szCs w:val="28"/>
          <w:lang w:val="vi-VN"/>
        </w:rPr>
        <w:t xml:space="preserve">khoản 1 Điều 9 </w:t>
      </w:r>
      <w:bookmarkEnd w:id="50"/>
      <w:r w:rsidRPr="00C960D6">
        <w:rPr>
          <w:iCs/>
          <w:sz w:val="28"/>
          <w:szCs w:val="28"/>
          <w:lang w:val="vi-VN"/>
        </w:rPr>
        <w:t>Thông tư số 39/2025/TT-BKHCN.</w:t>
      </w:r>
    </w:p>
    <w:p w14:paraId="560DB80C" w14:textId="77777777" w:rsidR="006F72CF" w:rsidRPr="00C960D6" w:rsidRDefault="006F72CF" w:rsidP="006F72CF">
      <w:pPr>
        <w:spacing w:before="120" w:line="360" w:lineRule="exact"/>
        <w:ind w:firstLine="720"/>
        <w:jc w:val="both"/>
        <w:rPr>
          <w:sz w:val="28"/>
          <w:szCs w:val="28"/>
        </w:rPr>
      </w:pPr>
      <w:r w:rsidRPr="00E910A7">
        <w:rPr>
          <w:sz w:val="28"/>
          <w:szCs w:val="28"/>
        </w:rPr>
        <w:t>2.</w:t>
      </w:r>
      <w:r w:rsidRPr="00C960D6">
        <w:rPr>
          <w:sz w:val="28"/>
          <w:szCs w:val="28"/>
        </w:rPr>
        <w:t xml:space="preserve"> Căn cứ quy định về các chức danh hoặc nhóm chức danh tham gia thực hiện nhiệm vụ khoa học, công nghệ và đổi mới sáng tạo quy định tại Điều 8 </w:t>
      </w:r>
      <w:r w:rsidRPr="00C960D6">
        <w:rPr>
          <w:iCs/>
          <w:sz w:val="28"/>
          <w:szCs w:val="28"/>
          <w:lang w:val="vi-VN"/>
        </w:rPr>
        <w:t xml:space="preserve">Thông tư số 39/2025/TT-BKHCN </w:t>
      </w:r>
      <w:r w:rsidRPr="00C960D6">
        <w:rPr>
          <w:sz w:val="28"/>
          <w:szCs w:val="28"/>
        </w:rPr>
        <w:t xml:space="preserve">và hệ số lao động khoa học của các chức danh hoặc nhóm chức danh quy định tại Điều 9 </w:t>
      </w:r>
      <w:r w:rsidRPr="00C960D6">
        <w:rPr>
          <w:iCs/>
          <w:sz w:val="28"/>
          <w:szCs w:val="28"/>
          <w:lang w:val="vi-VN"/>
        </w:rPr>
        <w:t>Thông tư số 39/2025/TT-BKHCN</w:t>
      </w:r>
      <w:r w:rsidRPr="00C960D6">
        <w:rPr>
          <w:sz w:val="28"/>
          <w:szCs w:val="28"/>
        </w:rPr>
        <w:t>, căn cứ theo tính chất và mức độ đóng góp, tổ chức chủ trì và chủ nhiệm nhiệm vụ có trách nhiệm xây dựng thuyết minh dự toán tiền thù lao chi tiết theo các chức danh hoặc nhóm chức danh thực hiện nhiệm vụ khoa học, công nghệ và đổi mới sáng tạo được quy đổi theo tháng tham gia của các chức danh hoặc nhóm chức danh.</w:t>
      </w:r>
    </w:p>
    <w:p w14:paraId="675A79A0" w14:textId="77777777" w:rsidR="006F72CF" w:rsidRPr="00C960D6" w:rsidRDefault="006F72CF" w:rsidP="006F72CF">
      <w:pPr>
        <w:spacing w:before="120" w:line="360" w:lineRule="exact"/>
        <w:ind w:firstLine="720"/>
        <w:jc w:val="both"/>
        <w:rPr>
          <w:sz w:val="28"/>
          <w:szCs w:val="28"/>
        </w:rPr>
      </w:pPr>
      <w:r w:rsidRPr="00C960D6">
        <w:rPr>
          <w:sz w:val="28"/>
          <w:szCs w:val="28"/>
        </w:rPr>
        <w:t>Thời gian để xác định dự toán chi thù lao tham gia thực hiện nhiệm vụ khoa học, công nghệ và đổi mới sáng tạo là thời gian quy đổi theo tháng dự kiến của một chức danh hoặc một nhóm chức danh thực hiện các nội dung công việc nêu trong thuyết minh nhiệm vụ khoa học, công nghệ và đổi mới sáng tạo, được rà soát khi thẩm định kinh phí thực hiện nhiệm vụ. Trong trường hợp thời gian tham gia thực hiện nhiệm vụ khoa học, công nghệ và đổi mới sáng tạo không quy đổi đủ một tháng, dự toán chi thù lao được tính theo mức thù lao của một tháng chia cho 26 ngày và thời gian thực hiện nhiệm vụ khoa học, công nghệ và đổi mới sáng tạo của chức danh hoặc nhóm chức danh tương ứng.</w:t>
      </w:r>
    </w:p>
    <w:p w14:paraId="14F8E417" w14:textId="77777777" w:rsidR="006F72CF" w:rsidRPr="00C960D6" w:rsidRDefault="006F72CF" w:rsidP="006F72CF">
      <w:pPr>
        <w:spacing w:before="120" w:line="360" w:lineRule="exact"/>
        <w:ind w:firstLine="720"/>
        <w:jc w:val="both"/>
        <w:rPr>
          <w:sz w:val="28"/>
          <w:szCs w:val="28"/>
        </w:rPr>
      </w:pPr>
      <w:r w:rsidRPr="00E910A7">
        <w:rPr>
          <w:sz w:val="28"/>
          <w:szCs w:val="28"/>
        </w:rPr>
        <w:t>3.</w:t>
      </w:r>
      <w:r w:rsidRPr="00C960D6">
        <w:rPr>
          <w:sz w:val="28"/>
          <w:szCs w:val="28"/>
        </w:rPr>
        <w:t xml:space="preserve">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công nghệ và đổi mới sáng tạo (mức tiền công thuê theo ngày tính theo mức lương tháng chia cho 26 ngày).</w:t>
      </w:r>
    </w:p>
    <w:p w14:paraId="2B530E97" w14:textId="77777777" w:rsidR="006F72CF" w:rsidRPr="00C960D6" w:rsidRDefault="006F72CF" w:rsidP="006F72CF">
      <w:pPr>
        <w:spacing w:before="120" w:line="360" w:lineRule="exact"/>
        <w:ind w:firstLine="720"/>
        <w:jc w:val="both"/>
        <w:rPr>
          <w:sz w:val="28"/>
          <w:szCs w:val="28"/>
        </w:rPr>
      </w:pPr>
      <w:r w:rsidRPr="00E910A7">
        <w:rPr>
          <w:sz w:val="28"/>
          <w:szCs w:val="28"/>
        </w:rPr>
        <w:t>4.</w:t>
      </w:r>
      <w:r w:rsidRPr="00C960D6">
        <w:rPr>
          <w:sz w:val="28"/>
          <w:szCs w:val="28"/>
        </w:rPr>
        <w:t xml:space="preserve"> Định mức chi thù lao, hệ số lao động khoa học và số tháng quy đổi cho các chức danh hoặc nhóm chức danh thực hiện nhiệm vụ khoa học, công nghệ và đổi mới sáng tạo và chi tiền công thuê lao động phổ thông hỗ trợ các công việc trong nội dung nghiên cứu quy định tại khoản 1, khoản 2 và khoản 3 Điều này là căn cứ để xây dựng dự toán kinh phí thực hiện nhiệm vụ. Trên cơ sở dự toán kinh phí thực hiện nhiệm vụ được duyệt, tổ chức chủ trì thực hiện nhiệm vụ khoa học, công nghệ và đổi mới sáng tạo quyết định mức thanh toán tiền thù lao của các nhóm chức danh tham gia nhiệm vụ khoa học, công nghệ và đổi mới sáng tạo và tiền công thuê lao động phổ thông (nếu có) phù hợp với thực tế triển khai thực hiện nhiệm vụ.</w:t>
      </w:r>
    </w:p>
    <w:p w14:paraId="2C636E3B" w14:textId="77777777" w:rsidR="006F72CF" w:rsidRPr="00C960D6" w:rsidRDefault="006F72CF" w:rsidP="006F72CF">
      <w:pPr>
        <w:shd w:val="clear" w:color="auto" w:fill="FFFFFF"/>
        <w:spacing w:before="120" w:line="360" w:lineRule="exact"/>
        <w:ind w:firstLine="567"/>
        <w:jc w:val="both"/>
        <w:rPr>
          <w:sz w:val="28"/>
          <w:szCs w:val="28"/>
        </w:rPr>
      </w:pPr>
      <w:bookmarkStart w:id="51" w:name="dieu_14"/>
      <w:r w:rsidRPr="00C960D6">
        <w:rPr>
          <w:b/>
          <w:bCs/>
          <w:sz w:val="28"/>
          <w:szCs w:val="28"/>
        </w:rPr>
        <w:t>Điều 8. Xác định dự toán chi thuê chuyên gia trong nước và chuyên gia ngoài nước phối hợp nghiên cứu, triển khai thực hiện nhiệm vụ khoa học, công nghệ và đổi mới sáng tạo</w:t>
      </w:r>
      <w:bookmarkEnd w:id="51"/>
    </w:p>
    <w:p w14:paraId="7D8889D3"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1.</w:t>
      </w:r>
      <w:r w:rsidRPr="00C960D6">
        <w:rPr>
          <w:sz w:val="28"/>
          <w:szCs w:val="28"/>
        </w:rPr>
        <w:t xml:space="preserve"> Dự toán chi thuê chuyên gia trong nước</w:t>
      </w:r>
    </w:p>
    <w:p w14:paraId="7A1C4CE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Trong trường hợp nhiệm vụ khoa học, công nghệ và đổi mới sáng tạo có nhu cầu thuê chuyên gia trong nước, tổ chức chủ trì nhiệm vụ khoa học, công nghệ và đổi mới sáng tạo căn cứ nội dung yêu cầu công việc thuê chuyên gia để thuyết minh rõ cho hội đồng xét tài trợ, đặt hàng xem xét, trình cơ quan có thẩm quyền phê duyệt nội dung công việc và dự toán thuê chuyên gia. Căn cứ lập dự toán chi thuê chuyên gia trong nước thực hiện theo mức lương quy định tại Thông tư số </w:t>
      </w:r>
      <w:bookmarkStart w:id="52" w:name="tvpllink_rniltyplmi"/>
      <w:r w:rsidRPr="00C960D6">
        <w:rPr>
          <w:sz w:val="28"/>
          <w:szCs w:val="28"/>
        </w:rPr>
        <w:fldChar w:fldCharType="begin"/>
      </w:r>
      <w:r w:rsidRPr="00C960D6">
        <w:rPr>
          <w:sz w:val="28"/>
          <w:szCs w:val="28"/>
        </w:rPr>
        <w:instrText xml:space="preserve"> HYPERLINK "https://thuvienphapluat.vn/van-ban/Lao-dong-Tien-luong/Thong-tu-004-2025-TT-BNV-muc-luong-chuyen-gia-tu-van-trong-nuoc-xac-dinh-gia-goi-thau-656066.aspx" \t "_blank" </w:instrText>
      </w:r>
      <w:r w:rsidRPr="00C960D6">
        <w:rPr>
          <w:sz w:val="28"/>
          <w:szCs w:val="28"/>
        </w:rPr>
      </w:r>
      <w:r w:rsidRPr="00C960D6">
        <w:rPr>
          <w:sz w:val="28"/>
          <w:szCs w:val="28"/>
        </w:rPr>
        <w:fldChar w:fldCharType="separate"/>
      </w:r>
      <w:r w:rsidRPr="00C960D6">
        <w:rPr>
          <w:sz w:val="28"/>
          <w:szCs w:val="28"/>
        </w:rPr>
        <w:t>004/2025/TT-BNV</w:t>
      </w:r>
      <w:r w:rsidRPr="00C960D6">
        <w:rPr>
          <w:sz w:val="28"/>
          <w:szCs w:val="28"/>
        </w:rPr>
        <w:fldChar w:fldCharType="end"/>
      </w:r>
      <w:bookmarkEnd w:id="52"/>
      <w:r w:rsidRPr="00C960D6">
        <w:rPr>
          <w:sz w:val="28"/>
          <w:szCs w:val="28"/>
        </w:rPr>
        <w:t>. Tổng dự toán kinh phí thực hiện thuê chuyên gia trong nước không quá 30% tổng dự toán kinh phí chi tiền thù lao quy định tại </w:t>
      </w:r>
      <w:bookmarkStart w:id="53" w:name="tc_24"/>
      <w:r w:rsidRPr="00C960D6">
        <w:rPr>
          <w:sz w:val="28"/>
          <w:szCs w:val="28"/>
        </w:rPr>
        <w:t>khoản 1 và khoản 3 Điều 7 Quy định này</w:t>
      </w:r>
      <w:bookmarkEnd w:id="53"/>
      <w:r w:rsidRPr="00C960D6">
        <w:rPr>
          <w:sz w:val="28"/>
          <w:szCs w:val="28"/>
        </w:rPr>
        <w:t>;</w:t>
      </w:r>
    </w:p>
    <w:p w14:paraId="2AC001E1"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Trường hợp nhiệm vụ khoa học, công nghệ và đổi mới sáng tạo có tổng dự toán kinh phí thực hiện nội dung chi thuê chuyên gia trong nước vượt quá 30% tổng dự toán kinh phí chi thù lao tham gia thực hiện nhiệm vụ khoa học, công nghệ và đổi mới sáng tạo quy định tại </w:t>
      </w:r>
      <w:bookmarkStart w:id="54" w:name="tc_25"/>
      <w:r w:rsidRPr="00C960D6">
        <w:rPr>
          <w:sz w:val="28"/>
          <w:szCs w:val="28"/>
        </w:rPr>
        <w:t>khoản 1 và khoản 3 Điều 7 Quy định này</w:t>
      </w:r>
      <w:bookmarkEnd w:id="54"/>
      <w:r w:rsidRPr="00C960D6">
        <w:rPr>
          <w:sz w:val="28"/>
          <w:szCs w:val="28"/>
        </w:rPr>
        <w:t>, sau khi cơ quan chủ trì nhiệm vụ có văn bản giải trình, Sở Khoa học và Công nghệ báo cáo UBND tỉnh Thái Nguyên xem xét, quyết định.</w:t>
      </w:r>
    </w:p>
    <w:p w14:paraId="2314F03A"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2.</w:t>
      </w:r>
      <w:r w:rsidRPr="00C960D6">
        <w:rPr>
          <w:sz w:val="28"/>
          <w:szCs w:val="28"/>
        </w:rPr>
        <w:t xml:space="preserve"> Dự toán chi thuê chuyên gia ngoài nước là người Việt Nam định cư ở nước ngoài hoặc người nước ngoài</w:t>
      </w:r>
    </w:p>
    <w:p w14:paraId="7550B29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Trong trường hợp nhiệm vụ khoa học, công nghệ và đổi mới sáng tạo có nhu cầu thuê chuyên gia là người Việt Nam định cư ở nước ngoài hoặc là người nước ngoài, tổ chức chủ trì nhiệm vụ khoa học, công nghệ và đổi mới sáng tạo căn cứ nội dung yêu cầu công việc thuê chuyên gia thuyết minh rõ sự cần thiết, kết quả của việc thuê chuyên gia, hiệu quả của việc thuê chuyên gia cho hội đồng xét tài trợ, đặt hàng xem xét, trình cơ quan quản lý nhiệm vụ phê duyệt theo biên bản thương thảo nội dung yêu cầu công việc và mức thù lao chuyên gia giữa tổ chức đăng ký chủ trì và chuyên gia. Tổng dự toán kinh phí thực hiện nội dung chi thuê chuyên gia không quá 50% tổng dự toán kinh phí chi tiền thù lao thực hiện nhiệm vụ khoa học, công nghệ và đổi mới sáng tạo quy định tại </w:t>
      </w:r>
      <w:bookmarkStart w:id="55" w:name="tc_26"/>
      <w:r w:rsidRPr="00C960D6">
        <w:rPr>
          <w:sz w:val="28"/>
          <w:szCs w:val="28"/>
        </w:rPr>
        <w:t xml:space="preserve">khoản 1 Điều 6 </w:t>
      </w:r>
      <w:bookmarkEnd w:id="55"/>
      <w:r w:rsidRPr="00C960D6">
        <w:rPr>
          <w:sz w:val="28"/>
          <w:szCs w:val="28"/>
        </w:rPr>
        <w:t>Thông tư số 39/2025/TT-BKHCN.</w:t>
      </w:r>
    </w:p>
    <w:p w14:paraId="33E03CA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Trong trường hợp nhiệm vụ khoa học, công nghệ và đổi mới sáng tạo thuộc lĩnh vực công nghệ cao, công nghệ đặc thù hoặc công nghệ lõi của chuyển đổi số có tổng dự toán kinh phí thực hiện nội dung chi thuê chuyên gia vượt quá 50% tổng dự toán kinh phí chi thù lao tham gia thực hiện nhiệm vụ khoa học, công nghệ và đổi mới sáng tạo quy định tại </w:t>
      </w:r>
      <w:bookmarkStart w:id="56" w:name="tc_27"/>
      <w:r w:rsidRPr="00C960D6">
        <w:rPr>
          <w:sz w:val="28"/>
          <w:szCs w:val="28"/>
        </w:rPr>
        <w:t xml:space="preserve">khoản 1 Điều 6 </w:t>
      </w:r>
      <w:bookmarkEnd w:id="56"/>
      <w:r w:rsidRPr="00C960D6">
        <w:rPr>
          <w:sz w:val="28"/>
          <w:szCs w:val="28"/>
        </w:rPr>
        <w:t>Thông tư số 39/2025/TT-BKHCN, tổ chức chủ trì thực hiện nhiệm vụ khoa học, công nghệ và đổi mới sáng tạo giải trình cụ thể lý do gửi Sở Khoa học và Công nghệ tổng hợp, báo cáo UBND tỉnh Thái Nguyên xem xét, quyết định dự toán kinh phí thực hiện nhiệm vụ.</w:t>
      </w:r>
    </w:p>
    <w:p w14:paraId="3C846907"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3.</w:t>
      </w:r>
      <w:r w:rsidRPr="00C960D6">
        <w:rPr>
          <w:sz w:val="28"/>
          <w:szCs w:val="28"/>
        </w:rPr>
        <w:t xml:space="preserve"> Đối với tiền lương, tiền thưởng và các chế độ, chính sách của Tổng công trình sư, Kiến trúc sư trưởng về khoa học, công nghệ, đổi mới sáng tạo và chuyển đổi số quốc gia thực hiện theo quy định tại Nghị định số </w:t>
      </w:r>
      <w:bookmarkStart w:id="57" w:name="tvpllink_aaepzyhfsc"/>
      <w:r w:rsidRPr="00C960D6">
        <w:rPr>
          <w:sz w:val="28"/>
          <w:szCs w:val="28"/>
        </w:rPr>
        <w:fldChar w:fldCharType="begin"/>
      </w:r>
      <w:r w:rsidRPr="00C960D6">
        <w:rPr>
          <w:sz w:val="28"/>
          <w:szCs w:val="28"/>
        </w:rPr>
        <w:instrText xml:space="preserve"> HYPERLINK "https://thuvienphapluat.vn/van-ban/Bo-may-hanh-chinh/Nghi-dinh-231-2025-ND-CP-tuyen-chon-Tong-cong-trinh-su-ve-khoa-hoc-cong-nghe-doi-moi-sang-tao-670866.aspx" \t "_blank" </w:instrText>
      </w:r>
      <w:r w:rsidRPr="00C960D6">
        <w:rPr>
          <w:sz w:val="28"/>
          <w:szCs w:val="28"/>
        </w:rPr>
      </w:r>
      <w:r w:rsidRPr="00C960D6">
        <w:rPr>
          <w:sz w:val="28"/>
          <w:szCs w:val="28"/>
        </w:rPr>
        <w:fldChar w:fldCharType="separate"/>
      </w:r>
      <w:r w:rsidRPr="00C960D6">
        <w:rPr>
          <w:sz w:val="28"/>
          <w:szCs w:val="28"/>
        </w:rPr>
        <w:t>231/2025/NĐ-CP</w:t>
      </w:r>
      <w:r w:rsidRPr="00C960D6">
        <w:rPr>
          <w:sz w:val="28"/>
          <w:szCs w:val="28"/>
        </w:rPr>
        <w:fldChar w:fldCharType="end"/>
      </w:r>
      <w:bookmarkEnd w:id="57"/>
      <w:r w:rsidRPr="00C960D6">
        <w:rPr>
          <w:sz w:val="28"/>
          <w:szCs w:val="28"/>
        </w:rPr>
        <w:t> ngày 26 tháng 8 năm 2025 của Chính phủ quy định về tuyển chọn, sử dụng Tổng công trình sư, Kiến trúc sư trưởng về khoa học, công nghệ, đổi mới sáng tạo và chuyển đổi số quốc gia; tiền lương, tiền thưởng và các chế độ, chính sách của chuyên gia khoa học, công nghệ, đổi mới sáng tạo và chuyển đổi số thực hiện theo quy định tại Nghị định số </w:t>
      </w:r>
      <w:bookmarkStart w:id="58" w:name="tvpllink_xiydcdvaqv"/>
      <w:r w:rsidRPr="00C960D6">
        <w:rPr>
          <w:sz w:val="28"/>
          <w:szCs w:val="28"/>
        </w:rPr>
        <w:fldChar w:fldCharType="begin"/>
      </w:r>
      <w:r w:rsidRPr="00C960D6">
        <w:rPr>
          <w:sz w:val="28"/>
          <w:szCs w:val="28"/>
        </w:rPr>
        <w:instrText xml:space="preserve"> HYPERLINK "https://thuvienphapluat.vn/van-ban/Lao-dong-Tien-luong/Nghi-dinh-249-2025-ND-CP-chinh-sach-thu-hut-chuyen-gia-khoa-hoc-cong-nghe-doi-moi-sang-tao-673414.aspx" \t "_blank" </w:instrText>
      </w:r>
      <w:r w:rsidRPr="00C960D6">
        <w:rPr>
          <w:sz w:val="28"/>
          <w:szCs w:val="28"/>
        </w:rPr>
      </w:r>
      <w:r w:rsidRPr="00C960D6">
        <w:rPr>
          <w:sz w:val="28"/>
          <w:szCs w:val="28"/>
        </w:rPr>
        <w:fldChar w:fldCharType="separate"/>
      </w:r>
      <w:r w:rsidRPr="00C960D6">
        <w:rPr>
          <w:sz w:val="28"/>
          <w:szCs w:val="28"/>
        </w:rPr>
        <w:t>249/2025/NĐ-CP</w:t>
      </w:r>
      <w:r w:rsidRPr="00C960D6">
        <w:rPr>
          <w:sz w:val="28"/>
          <w:szCs w:val="28"/>
        </w:rPr>
        <w:fldChar w:fldCharType="end"/>
      </w:r>
      <w:bookmarkEnd w:id="58"/>
      <w:r w:rsidRPr="00C960D6">
        <w:rPr>
          <w:sz w:val="28"/>
          <w:szCs w:val="28"/>
        </w:rPr>
        <w:t> ngày 19 tháng 9 năm 2025 của Chính phủ quy định cơ chế, chính sách thu hút chuyên gia khoa học, công nghệ, đổi mới sáng tạo và chuyển đổi số.</w:t>
      </w:r>
    </w:p>
    <w:p w14:paraId="3EBE0384" w14:textId="77777777" w:rsidR="006F72CF" w:rsidRPr="00C960D6" w:rsidRDefault="006F72CF" w:rsidP="006F72CF">
      <w:pPr>
        <w:shd w:val="clear" w:color="auto" w:fill="FFFFFF"/>
        <w:spacing w:before="120" w:line="360" w:lineRule="exact"/>
        <w:ind w:firstLine="567"/>
        <w:jc w:val="both"/>
        <w:rPr>
          <w:sz w:val="28"/>
          <w:szCs w:val="28"/>
        </w:rPr>
      </w:pPr>
      <w:bookmarkStart w:id="59" w:name="dieu_15"/>
      <w:r w:rsidRPr="00C960D6">
        <w:rPr>
          <w:b/>
          <w:bCs/>
          <w:sz w:val="28"/>
          <w:szCs w:val="28"/>
        </w:rPr>
        <w:t>Điều 9. 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w:t>
      </w:r>
      <w:bookmarkEnd w:id="59"/>
    </w:p>
    <w:p w14:paraId="1A99ADDB"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1.</w:t>
      </w:r>
      <w:r w:rsidRPr="00C960D6">
        <w:rPr>
          <w:sz w:val="28"/>
          <w:szCs w:val="28"/>
        </w:rPr>
        <w:t xml:space="preserve"> Dự toán về nguyên liệu, nhiên liệu, vật liệu, năng lượng dự kiến được xây dựng căn cứ:</w:t>
      </w:r>
    </w:p>
    <w:p w14:paraId="14AF684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Số lần làm thí nghiệm và số lượng nguyên liệu, nhiên liệu, vật liệu, năng lượng cần sử dụng và tỷ lệ tiêu hao mỗi lần dự kiến;</w:t>
      </w:r>
    </w:p>
    <w:p w14:paraId="28411F3A"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Số lượng mẻ sản xuất thử nghiệm (nếu có) và số lượng nguyên liệu, nhiên liệu, vật liệu, năng lượng cần sử dụng và tỷ lệ tiêu hao mỗi lần dự kiến;</w:t>
      </w:r>
    </w:p>
    <w:p w14:paraId="6557B1F6"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Số lượng mô hình vật mẫu dự kiến, thiết kế, bản vẽ kỹ thuật và số lượng nguyên liệu, nhiên liệu, vật liệu, năng lượng dự kiến;</w:t>
      </w:r>
    </w:p>
    <w:p w14:paraId="7053058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Số lần, số lượng lấy mẫu để xây dựng cơ sở khoa học và thực tiễn phục vụ đăng ký bảo hộ, quản lý quyền sở hữu trí tuệ;</w:t>
      </w:r>
    </w:p>
    <w:p w14:paraId="3C08F499"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đ.</w:t>
      </w:r>
      <w:r w:rsidRPr="00C960D6">
        <w:rPr>
          <w:sz w:val="28"/>
          <w:szCs w:val="28"/>
        </w:rPr>
        <w:t xml:space="preserve"> Số lần thử nghiệm phục vụ hoàn thiện sản phẩm trước khi nghiệm thu (nếu có) và số lượng nguyên liệu, nhiên liệu, vật liệu, năng lượng cần sử dụng và tỷ lệ tiêu hao mỗi lần dự kiến;</w:t>
      </w:r>
    </w:p>
    <w:p w14:paraId="3E9C6D85"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e.</w:t>
      </w:r>
      <w:r w:rsidRPr="00C960D6">
        <w:rPr>
          <w:sz w:val="28"/>
          <w:szCs w:val="28"/>
        </w:rPr>
        <w:t xml:space="preserve"> Dự toán về nguyên liệu, nhiên liệu, vật liệu, năng lượng dự kiến được xây dựng trên cơ sở thuyết minh dự kiến về khối lượng công việc nghiên cứu, chế độ, định mức chi tiêu ngân sách nhà nước (nếu có), định mức sử dụng vật tư theo yêu cầu vận hành thiết bị, phòng thí nghiệm hoặc theo tiêu chuẩn định mức kinh tế kỹ thuật chuyên ngành (nếu có), giá niêm yết trên thị trường hoặc báo giá của nhà cung cấp tại thời điểm lập dự toán.</w:t>
      </w:r>
    </w:p>
    <w:p w14:paraId="12225C4A"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2.</w:t>
      </w:r>
      <w:r w:rsidRPr="00C960D6">
        <w:rPr>
          <w:sz w:val="28"/>
          <w:szCs w:val="28"/>
        </w:rPr>
        <w:t xml:space="preserve"> Dự toán về mẫu vật, dụng cụ, phụ tùng, vật rẻ tiền mau hỏng được xây dựng dự toán căn cứ:</w:t>
      </w:r>
    </w:p>
    <w:p w14:paraId="4B3B359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Số lượng mẫu vật dự kiến cần thu thập, phân tích, hoặc thử nghiệm;</w:t>
      </w:r>
    </w:p>
    <w:p w14:paraId="39847A6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Số lượng dụng cụ tiêu hao dùng một lần căn cứ: số lượng thí nghiệm dự kiến và số lượng người tham gia thực hiện thí nghiệm dự kiến;</w:t>
      </w:r>
    </w:p>
    <w:p w14:paraId="2A58043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Số lượng phụ tùng và vật rẻ tiền mau hỏng căn cứ: kế hoạch bảo trì, công bảo trì, tần suất hỏng hóc dự kiến của thiết bị nghiên cứu để xác định số lượng phụ tùng dự kiến; số lượng thiết bị nghiên cứu, mô hình để xác định số lượng vật rẻ tiền mau hỏng dự kiến;</w:t>
      </w:r>
    </w:p>
    <w:p w14:paraId="0DA6095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Dự toán về mẫu vật, dụng cụ, phụ tùng, vật rẻ tiền mau hỏng dự kiến được xây dựng trên cơ sở thuyết minh dự kiến về khối lượng công việc nghiên cứu, chế độ, định mức chi tiêu ngân sách nhà nước (nếu có), định mức sử dụng vật tư theo yêu cầu vận hành thiết bị, phòng thí nghiệm hoặc theo tiêu chuẩn định mức kinh tế kỹ thuật chuyên ngành (nếu có), giá niêm yết trên thị trường hoặc báo giá của nhà cung cấp tại thời điểm lập dự toán.</w:t>
      </w:r>
    </w:p>
    <w:p w14:paraId="35C24A1E"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3.</w:t>
      </w:r>
      <w:r w:rsidRPr="00C960D6">
        <w:rPr>
          <w:sz w:val="28"/>
          <w:szCs w:val="28"/>
        </w:rPr>
        <w:t xml:space="preserve"> Dự toán tài liệu, số liệu, sách, báo, tạp chí tham khảo được xây dựng căn cứ: danh mục tài liệu, số liệu, sách, báo, tạp chí tham khảo cần dùng và giá niêm yết hoặc báo giá của nhà cung cấp tại thời điểm lập dự toán.</w:t>
      </w:r>
    </w:p>
    <w:p w14:paraId="79A23B1C"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4.</w:t>
      </w:r>
      <w:r w:rsidRPr="00C960D6">
        <w:rPr>
          <w:sz w:val="28"/>
          <w:szCs w:val="28"/>
        </w:rPr>
        <w:t xml:space="preserve"> Dự toán mua quyền sở hữu và sử dụng đối tượng của quyền sở hữu trí tuệ bao gồm: dự toán được lập theo các căn cứ dưới đây và thanh toán theo thực tế phát sinh trong phạm vi dự toán được cấp có thẩm quyền phê duyệt, đảm bảo tiết kiệm, hiệu quả:</w:t>
      </w:r>
    </w:p>
    <w:p w14:paraId="5FC295A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Giá thỏa thuận giữa bên chuyển giao và bên nhận chuyển giao quyền sở hữu, quyền sử dụng đối tượng sở hữu trí tuệ;</w:t>
      </w:r>
    </w:p>
    <w:p w14:paraId="46F545C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Báo giá dịch vụ tư vấn định giá tài sản trí tuệ đối với đối tượng quyền được chuyển giao quyền sở hữu hoặc quyền sử dụng, số lượng đối tượng quyền được chuyển giao quyền sở hữu hoặc quyền sử dụng;</w:t>
      </w:r>
    </w:p>
    <w:p w14:paraId="4A837A2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Báo giá dịch vụ tư vấn của tổ chức tư vấn/tổ chức đại diện sở hữu trí tuệ trong nước và quốc tế tại thời điểm lập dự toán;</w:t>
      </w:r>
    </w:p>
    <w:p w14:paraId="30F2ECB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Mức phí, lệ phí đăng ký, thẩm định, cấp giấy chứng nhận đăng ký Hợp đồng chuyển giao quyền sở hữu, quyền sử dụng đối tượng sở hữu trí tuệ được công bố tại thời điểm lập dự toán, bao gồm: sáng chế, giải pháp hữu ích, phần mềm được bảo hộ, nhãn hiệu, giống cây trồng dự kiến cần thiết để triển khai nghiên cứu hoặc sản xuất thử nghiệm.</w:t>
      </w:r>
    </w:p>
    <w:p w14:paraId="7270C0B6"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5.</w:t>
      </w:r>
      <w:r w:rsidRPr="00C960D6">
        <w:rPr>
          <w:sz w:val="28"/>
          <w:szCs w:val="28"/>
        </w:rPr>
        <w:t xml:space="preserve"> Dự toán mua quyền truy cập cơ sở dữ liệu phục vụ thực hiện nhiệm vụ khoa học, công nghệ và đổi mới sáng tạo được xây dựng căn cứ vào sự cần thiết của việc sử dụng dữ liệu khoa học chuyên ngành, số lượng quyền truy cập theo gói năm hoặc gói người dùng cần thiết dự kiến, báo giá từ nhà cung cấp dịch vụ dữ liệu (quốc tế hoặc trong nước) hoặc giá niêm yết thuê quyền truy cập tại thời điểm lập dự toán.</w:t>
      </w:r>
    </w:p>
    <w:p w14:paraId="6A9DECD7"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6.</w:t>
      </w:r>
      <w:r w:rsidRPr="00C960D6">
        <w:rPr>
          <w:sz w:val="28"/>
          <w:szCs w:val="28"/>
        </w:rPr>
        <w:t xml:space="preserve"> Việc quản lý và sử dụng kinh phí mua sắm thực hiện theo đúng quy định của pháp luật về ngân sách nhà nước, pháp luật về đấu thầu và các quy định pháp luật khác có liên quan; việc mua sắm phải phù hợp với tiến độ của nhiệm vụ khoa học, công nghệ và đổi mới sáng tạo; việc thanh toán, quyết toán kinh phí phải dựa trên cơ sở hợp đồng, hóa đơn, chứng từ thực tế phát sinh, đảm bảo tiết kiệm, hiệu quả và nằm trong tổng mức kinh phí khoán của nhiệm vụ đã được phê duyệt, phù hợp với các quy định tài chính hiện hành về cơ chế khoán chi.</w:t>
      </w:r>
    </w:p>
    <w:p w14:paraId="4793F582" w14:textId="77777777" w:rsidR="006F72CF" w:rsidRPr="00C960D6" w:rsidRDefault="006F72CF" w:rsidP="006F72CF">
      <w:pPr>
        <w:shd w:val="clear" w:color="auto" w:fill="FFFFFF"/>
        <w:spacing w:before="120" w:line="360" w:lineRule="exact"/>
        <w:ind w:firstLine="567"/>
        <w:jc w:val="both"/>
        <w:rPr>
          <w:sz w:val="28"/>
          <w:szCs w:val="28"/>
        </w:rPr>
      </w:pPr>
      <w:r w:rsidRPr="00E910A7">
        <w:rPr>
          <w:sz w:val="28"/>
          <w:szCs w:val="28"/>
        </w:rPr>
        <w:t>7.</w:t>
      </w:r>
      <w:r w:rsidRPr="00C960D6">
        <w:rPr>
          <w:sz w:val="28"/>
          <w:szCs w:val="28"/>
        </w:rPr>
        <w:t xml:space="preserve"> Đối với nhiệm vụ khoa học, công nghệ và đổi mới sáng tạo phục vụ mục tiêu giải mã công nghệ để phát triển công nghệ chiến lược sử dụng ngân sách nhà nước, việc mua trực tiếp công nghệ, sản phẩm, thiết bị nước ngoài cần thiết cho việc phân tích, giải mã công nghệ thực hiện theo giá thỏa thuận, thanh toán theo thực tế phát sinh trong phạm vi dự toán được cấp có thẩm quyền phê duyệt, bảo đảm tiết kiệm, hiệu quả.</w:t>
      </w:r>
    </w:p>
    <w:p w14:paraId="123E4A4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Đối với nhiệm vụ khoa học, công nghệ và đổi mới sáng tạo mua bí quyết công nghệ sử dụng ngân sách nhà nước, việc mua trực tiếp bí quyết công nghệ thực hiện theo giá thỏa thuận, thanh toán theo thực tế phát sinh trong phạm vi dự toán được cấp có thẩm quyền phê duyệt, bảo đảm tiết kiệm, hiệu quả.</w:t>
      </w:r>
    </w:p>
    <w:p w14:paraId="7AB55026" w14:textId="77777777" w:rsidR="006F72CF" w:rsidRPr="00C960D6" w:rsidRDefault="006F72CF" w:rsidP="006F72CF">
      <w:pPr>
        <w:shd w:val="clear" w:color="auto" w:fill="FFFFFF"/>
        <w:spacing w:before="120" w:line="360" w:lineRule="exact"/>
        <w:ind w:firstLine="567"/>
        <w:jc w:val="both"/>
        <w:rPr>
          <w:sz w:val="28"/>
          <w:szCs w:val="28"/>
        </w:rPr>
      </w:pPr>
      <w:bookmarkStart w:id="60" w:name="dieu_16"/>
      <w:r w:rsidRPr="00C960D6">
        <w:rPr>
          <w:b/>
          <w:bCs/>
          <w:sz w:val="28"/>
          <w:szCs w:val="28"/>
        </w:rPr>
        <w:t>Điều 10. Dự toán chi sửa chữa, mua sắm, thuê tài sản (hoặc cơ sở vật chất, trang thiết bị) phục vụ trực tiếp thực hiện nhiệm vụ khoa học, công nghệ và đổi mới sáng tạo</w:t>
      </w:r>
      <w:bookmarkEnd w:id="60"/>
    </w:p>
    <w:p w14:paraId="18D0BC64"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Dự toán được xây dựng trên cơ sở thuyết minh dự kiến khối lượng công việc, chế độ và định mức chi tiêu ngân sách nhà nước (nếu có). Việc sửa chữa, mua sắm, thuê tài sản (hoặc cơ sở vật chất, trang thiết bị) phải phù hợp với tiến độ của nhiệm vụ khoa học, công nghệ và đổi mới sáng tạo và trong phạm vi dự toán hàng năm.</w:t>
      </w:r>
    </w:p>
    <w:p w14:paraId="1AD8021A"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2.</w:t>
      </w:r>
      <w:r w:rsidRPr="00C960D6">
        <w:rPr>
          <w:sz w:val="28"/>
          <w:szCs w:val="28"/>
        </w:rPr>
        <w:t xml:space="preserve"> Việc quản lý, sử dụng kinh phí thực hiện bảo dưỡng, sửa chữa tài sản phục vụ nhiệm vụ khoa học, công nghệ và đổi mới sáng tạo; mua sắm, thuê tài sản (hoặc cơ sở vật chất, trang thiết bị) phục vụ trực tiếp thực hiện nhiệm vụ khoa học, công nghệ và đổi mới sáng tạo thực hiện theo đúng quy định của pháp luật về ngân sách nhà nước và pháp luật về đấu thầu; thanh toán theo hợp đồng và thực tế phát sinh trong phạm vi dự toán được cấp có thẩm quyền phê duyệt, đảm bảo tiết kiệm, hiệu quả.</w:t>
      </w:r>
    </w:p>
    <w:p w14:paraId="6BD554A4" w14:textId="77777777" w:rsidR="006F72CF" w:rsidRPr="00C960D6" w:rsidRDefault="006F72CF" w:rsidP="006F72CF">
      <w:pPr>
        <w:shd w:val="clear" w:color="auto" w:fill="FFFFFF"/>
        <w:spacing w:before="120" w:line="360" w:lineRule="exact"/>
        <w:ind w:firstLine="567"/>
        <w:jc w:val="both"/>
        <w:rPr>
          <w:sz w:val="28"/>
          <w:szCs w:val="28"/>
        </w:rPr>
      </w:pPr>
      <w:bookmarkStart w:id="61" w:name="dieu_17"/>
      <w:r w:rsidRPr="00C960D6">
        <w:rPr>
          <w:b/>
          <w:bCs/>
          <w:sz w:val="28"/>
          <w:szCs w:val="28"/>
        </w:rPr>
        <w:t>Điều 11. Dự toán chi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bookmarkEnd w:id="61"/>
    </w:p>
    <w:p w14:paraId="721D166E"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Dự toán được xây dựng trên cơ sở quy định tại Thông tư số 140/2025/TT-BTC ngày 30 tháng 12 năm 2025 của Bộ Tài chính quy định chế độ công tác phí đi công tác ngắn hạn ở nước ngoài do ngân sách nhà nước bảo đảm kinh phí; Nghị quyết 28/2025/NQ-HĐND ngày 14/11/2025 của Hội đồng nhân dân tỉnh Thái Nguyên ban hành quy định mức chi công tác phí, chi hội nghị đối với các cơ quan tổ chức, đơn vị thuộc phạm vi quản lý của tỉnh Thái Nguyên; Nghị quyết 37/2025/NQ-HĐND ngày 14/12/2025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 và các văn bản khác có liên quan.</w:t>
      </w:r>
    </w:p>
    <w:p w14:paraId="60F267BB" w14:textId="77777777" w:rsidR="006F72CF" w:rsidRPr="00C960D6" w:rsidRDefault="006F72CF" w:rsidP="006F72CF">
      <w:pPr>
        <w:shd w:val="clear" w:color="auto" w:fill="FFFFFF"/>
        <w:spacing w:before="120" w:line="360" w:lineRule="exact"/>
        <w:ind w:firstLine="567"/>
        <w:jc w:val="both"/>
        <w:rPr>
          <w:color w:val="FF0000"/>
          <w:sz w:val="28"/>
          <w:szCs w:val="28"/>
        </w:rPr>
      </w:pPr>
      <w:r w:rsidRPr="00160E25">
        <w:rPr>
          <w:sz w:val="28"/>
          <w:szCs w:val="28"/>
        </w:rPr>
        <w:t>2.</w:t>
      </w:r>
      <w:r w:rsidRPr="00C960D6">
        <w:rPr>
          <w:sz w:val="28"/>
          <w:szCs w:val="28"/>
        </w:rPr>
        <w:t xml:space="preserve"> Dự toán phí tham gia hội nghị, hội thảo khoa học, diễn đàn ở trong nước và nước ngoài phục vụ thực hiện nhiệm vụ khoa học, công nghệ và đổi mới sáng tạo được lập căn cứ vào mức phí tham gia do Ban tổ chức thông báo</w:t>
      </w:r>
      <w:r w:rsidRPr="00C960D6">
        <w:rPr>
          <w:color w:val="FF0000"/>
          <w:sz w:val="28"/>
          <w:szCs w:val="28"/>
        </w:rPr>
        <w:t>.</w:t>
      </w:r>
    </w:p>
    <w:p w14:paraId="4E824ED1" w14:textId="77777777" w:rsidR="006F72CF" w:rsidRPr="00C960D6" w:rsidRDefault="006F72CF" w:rsidP="006F72CF">
      <w:pPr>
        <w:shd w:val="clear" w:color="auto" w:fill="FFFFFF"/>
        <w:spacing w:before="120" w:line="360" w:lineRule="exact"/>
        <w:ind w:firstLine="567"/>
        <w:jc w:val="both"/>
        <w:rPr>
          <w:sz w:val="28"/>
          <w:szCs w:val="28"/>
        </w:rPr>
      </w:pPr>
      <w:bookmarkStart w:id="62" w:name="khoan_3_17"/>
      <w:r w:rsidRPr="00160E25">
        <w:rPr>
          <w:sz w:val="28"/>
          <w:szCs w:val="28"/>
        </w:rPr>
        <w:t>3.</w:t>
      </w:r>
      <w:r w:rsidRPr="00C960D6">
        <w:rPr>
          <w:sz w:val="28"/>
          <w:szCs w:val="28"/>
        </w:rPr>
        <w:t xml:space="preserve"> Nghị quyết này quy định mức xây dựng dự toán chi thù lao tối đa tham gia hội thảo khoa học, diễn đàn, tọa đàm khoa học như sau:</w:t>
      </w:r>
      <w:bookmarkEnd w:id="62"/>
    </w:p>
    <w:p w14:paraId="7816989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Người chủ trì hội thảo khoa học, diễn đàn, tọa đàm khoa học: 1.500.000 đồng/buổi;</w:t>
      </w:r>
    </w:p>
    <w:p w14:paraId="15E9C66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Thư ký hội thảo khoa học, diễn đàn, tọa đàm khoa học: 500.000 đồng/buổi;</w:t>
      </w:r>
    </w:p>
    <w:p w14:paraId="446E4C7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Báo cáo viên trình bày tại hội thảo khoa học, diễn đàn, tọa đàm khoa học: 3.000.000 đồng/báo cáo;</w:t>
      </w:r>
    </w:p>
    <w:p w14:paraId="5679522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Báo cáo khoa học được cơ quan tổ chức hội thảo đề nghị viết báo cáo nhưng không trình bày tại hội thảo khoa học: 2.000.000 đồng/báo cáo;</w:t>
      </w:r>
    </w:p>
    <w:p w14:paraId="07511D2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đ.</w:t>
      </w:r>
      <w:r w:rsidRPr="00C960D6">
        <w:rPr>
          <w:sz w:val="28"/>
          <w:szCs w:val="28"/>
        </w:rPr>
        <w:t xml:space="preserve"> Thành viên tham gia hội thảo khoa học, diễn đàn, tọa đàm khoa học: 300.000 đồng/thành viên/buổi.</w:t>
      </w:r>
    </w:p>
    <w:p w14:paraId="4DD80E20" w14:textId="77777777" w:rsidR="006F72CF" w:rsidRPr="00C960D6" w:rsidRDefault="006F72CF" w:rsidP="006F72CF">
      <w:pPr>
        <w:shd w:val="clear" w:color="auto" w:fill="FFFFFF"/>
        <w:spacing w:before="120" w:line="360" w:lineRule="exact"/>
        <w:ind w:firstLine="567"/>
        <w:jc w:val="both"/>
        <w:rPr>
          <w:sz w:val="28"/>
          <w:szCs w:val="28"/>
        </w:rPr>
      </w:pPr>
      <w:bookmarkStart w:id="63" w:name="dieu_18"/>
      <w:r w:rsidRPr="00C960D6">
        <w:rPr>
          <w:b/>
          <w:bCs/>
          <w:sz w:val="28"/>
          <w:szCs w:val="28"/>
        </w:rPr>
        <w:t>Điều 12. Dự toán chi dịch vụ thuê ngoài phục vụ quá trình thực hiện nhiệm vụ khoa học, công nghệ và đổi mới sáng tạo</w:t>
      </w:r>
      <w:bookmarkEnd w:id="63"/>
    </w:p>
    <w:p w14:paraId="74A2BAD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dịch vụ thuê ngoài phục vụ quá trình thực hiện nhiệm vụ khoa học, công nghệ và đổi mới sáng tạo được xây dựng trên cơ sở thuyết minh sự cần thiết, dự kiến khối lượng công việc cần thuê, chế độ, định mức hiện hành (nếu có) và các báo giá liên quan.</w:t>
      </w:r>
    </w:p>
    <w:p w14:paraId="21E796F0" w14:textId="77777777" w:rsidR="006F72CF" w:rsidRPr="00C960D6" w:rsidRDefault="006F72CF" w:rsidP="006F72CF">
      <w:pPr>
        <w:shd w:val="clear" w:color="auto" w:fill="FFFFFF"/>
        <w:spacing w:before="120" w:line="360" w:lineRule="exact"/>
        <w:ind w:firstLine="567"/>
        <w:jc w:val="both"/>
        <w:rPr>
          <w:sz w:val="28"/>
          <w:szCs w:val="28"/>
        </w:rPr>
      </w:pPr>
      <w:bookmarkStart w:id="64" w:name="dieu_19"/>
      <w:r w:rsidRPr="00C960D6">
        <w:rPr>
          <w:b/>
          <w:bCs/>
          <w:sz w:val="28"/>
          <w:szCs w:val="28"/>
        </w:rPr>
        <w:t>Điều 13. Dự toán chi điều tra, khảo sát thu thập số liệu</w:t>
      </w:r>
      <w:bookmarkEnd w:id="64"/>
    </w:p>
    <w:p w14:paraId="4C96495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điều tra, khảo sát thu thập số liệu được xây dựng trên cơ sở thuyết minh dự kiến khối lượng công việc, chế độ, định mức kinh tế kỹ thuật chuyên ngành (nếu có); hoặc theo quy định tại Thông tư số </w:t>
      </w:r>
      <w:hyperlink w:tgtFrame="_blank" w:history="1">
        <w:r w:rsidRPr="00C960D6">
          <w:rPr>
            <w:sz w:val="28"/>
            <w:szCs w:val="28"/>
          </w:rPr>
          <w:t>109/2016/TT-BTC</w:t>
        </w:r>
      </w:hyperlink>
      <w:r>
        <w:rPr>
          <w:sz w:val="28"/>
          <w:szCs w:val="28"/>
        </w:rPr>
        <w:t> ngày 30/</w:t>
      </w:r>
      <w:r w:rsidRPr="00C960D6">
        <w:rPr>
          <w:sz w:val="28"/>
          <w:szCs w:val="28"/>
        </w:rPr>
        <w:t>6</w:t>
      </w:r>
      <w:r>
        <w:rPr>
          <w:sz w:val="28"/>
          <w:szCs w:val="28"/>
        </w:rPr>
        <w:t>/</w:t>
      </w:r>
      <w:r w:rsidRPr="00C960D6">
        <w:rPr>
          <w:sz w:val="28"/>
          <w:szCs w:val="28"/>
        </w:rPr>
        <w:t>2016 của Bộ trưởng Bộ Tài chính quy định lập dự toán, quản lý, sử dụng và quyết toán kinh phí thực hiện các cuộc điều tra thống kê, Tổng điều tra thống kê quốc gia, được sửa đổi, bổ sung bởi Thông tư số </w:t>
      </w:r>
      <w:hyperlink w:tgtFrame="_blank" w:history="1">
        <w:r w:rsidRPr="00C960D6">
          <w:rPr>
            <w:sz w:val="28"/>
            <w:szCs w:val="28"/>
          </w:rPr>
          <w:t>37/2022/TT-BTC</w:t>
        </w:r>
      </w:hyperlink>
      <w:r w:rsidRPr="00C960D6">
        <w:rPr>
          <w:sz w:val="28"/>
          <w:szCs w:val="28"/>
        </w:rPr>
        <w:t> ngày 22/06/2022 của Bộ trưởng Bộ Tài chính.</w:t>
      </w:r>
    </w:p>
    <w:p w14:paraId="3C881B0B" w14:textId="77777777" w:rsidR="006F72CF" w:rsidRPr="00C960D6" w:rsidRDefault="006F72CF" w:rsidP="006F72CF">
      <w:pPr>
        <w:shd w:val="clear" w:color="auto" w:fill="FFFFFF"/>
        <w:spacing w:before="120" w:line="360" w:lineRule="exact"/>
        <w:ind w:firstLine="567"/>
        <w:jc w:val="both"/>
        <w:rPr>
          <w:sz w:val="28"/>
          <w:szCs w:val="28"/>
        </w:rPr>
      </w:pPr>
      <w:bookmarkStart w:id="65" w:name="dieu_20"/>
      <w:r w:rsidRPr="00C960D6">
        <w:rPr>
          <w:b/>
          <w:bCs/>
          <w:sz w:val="28"/>
          <w:szCs w:val="28"/>
        </w:rPr>
        <w:t>Điều 14. Dự toán chi văn phòng phẩm, thông tin liên lạc, in ấn</w:t>
      </w:r>
      <w:bookmarkEnd w:id="65"/>
    </w:p>
    <w:p w14:paraId="4C8254A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văn phòng phẩm, thông tin liên lạc, in ấn phục vụ quá trình thực hiện nhiệm vụ khoa học, công nghệ và đổi mới sáng tạo được xây dựng trên cơ sở thuyết minh nhu cầu, khối lượng, đơn giá theo mặt bằng giá thị trường tại thời điểm lập dự toán hoặc theo định mức hiện hành (nếu có).</w:t>
      </w:r>
    </w:p>
    <w:p w14:paraId="3EF76F54" w14:textId="77777777" w:rsidR="006F72CF" w:rsidRPr="00C960D6" w:rsidRDefault="006F72CF" w:rsidP="006F72CF">
      <w:pPr>
        <w:shd w:val="clear" w:color="auto" w:fill="FFFFFF"/>
        <w:spacing w:before="120" w:line="360" w:lineRule="exact"/>
        <w:ind w:firstLine="567"/>
        <w:jc w:val="both"/>
        <w:rPr>
          <w:sz w:val="28"/>
          <w:szCs w:val="28"/>
        </w:rPr>
      </w:pPr>
      <w:bookmarkStart w:id="66" w:name="dieu_21"/>
      <w:r w:rsidRPr="00C960D6">
        <w:rPr>
          <w:b/>
          <w:bCs/>
          <w:sz w:val="28"/>
          <w:szCs w:val="28"/>
        </w:rPr>
        <w:t>Điều 15. Dự toán phí công bố công trình khoa học và công nghệ trong nước và quốc tế</w:t>
      </w:r>
      <w:bookmarkEnd w:id="66"/>
    </w:p>
    <w:p w14:paraId="3576B45F"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phí công bố công trình khoa học và công nghệ trong nước và quốc tế được xây dựng trên cơ sở số lượng công trình khoa học và công nghệ dự kiến công bố phù hợp với yêu cầu và kết quả dự kiến của nhiệm vụ khoa học, công nghệ và đổi mới sáng tạo; mức phí công bố của từng tạp chí/hội thảo khoa học trong nước, mức phí công bố của từng tạp chí/hội thảo khoa học quốc tế, mức phí công bố được niêm yết công khai của các nhà xuất bản tại thời điểm lập dự toán, phí chuyển khoản và nghĩa vụ thuế (nếu có).</w:t>
      </w:r>
    </w:p>
    <w:p w14:paraId="25F26599" w14:textId="77777777" w:rsidR="006F72CF" w:rsidRPr="00C960D6" w:rsidRDefault="006F72CF" w:rsidP="006F72CF">
      <w:pPr>
        <w:shd w:val="clear" w:color="auto" w:fill="FFFFFF"/>
        <w:spacing w:before="120" w:line="360" w:lineRule="exact"/>
        <w:ind w:firstLine="567"/>
        <w:jc w:val="both"/>
        <w:rPr>
          <w:sz w:val="28"/>
          <w:szCs w:val="28"/>
        </w:rPr>
      </w:pPr>
      <w:bookmarkStart w:id="67" w:name="dieu_22"/>
      <w:r w:rsidRPr="00C960D6">
        <w:rPr>
          <w:b/>
          <w:bCs/>
          <w:sz w:val="28"/>
          <w:szCs w:val="28"/>
        </w:rPr>
        <w:t>Điều 16. Dự toán chi tự đánh giá kết quả thực hiện nhiệm vụ khoa học, công nghệ và đổi mới sáng tạo</w:t>
      </w:r>
      <w:bookmarkEnd w:id="67"/>
    </w:p>
    <w:p w14:paraId="5F306430"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tự đánh giá kết quả thực hiện nhiệm vụ khoa học, công nghệ và đổi mới sáng tạo được xây dựng trên cơ sở:</w:t>
      </w:r>
    </w:p>
    <w:p w14:paraId="5E807BD3"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Số lượng thành viên tham gia đánh giá, địa điểm đánh giá, phương thức đánh giá.</w:t>
      </w:r>
    </w:p>
    <w:p w14:paraId="021B2732"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2.</w:t>
      </w:r>
      <w:r w:rsidRPr="00C960D6">
        <w:rPr>
          <w:sz w:val="28"/>
          <w:szCs w:val="28"/>
        </w:rPr>
        <w:t xml:space="preserve"> Mức chi không quá 50% mức chi cho hội đồng xét tài trợ, đặt hàng nhiệm vụ khoa học, công nghệ và đổi mới sáng tạo được quy định tại mục 1 điểm a khoản 1 Điều 4 Quy định này.</w:t>
      </w:r>
    </w:p>
    <w:p w14:paraId="66BB5EF6" w14:textId="77777777" w:rsidR="006F72CF" w:rsidRPr="00C960D6" w:rsidRDefault="006F72CF" w:rsidP="006F72CF">
      <w:pPr>
        <w:shd w:val="clear" w:color="auto" w:fill="FFFFFF"/>
        <w:spacing w:before="120" w:line="360" w:lineRule="exact"/>
        <w:ind w:firstLine="567"/>
        <w:jc w:val="both"/>
        <w:rPr>
          <w:sz w:val="28"/>
          <w:szCs w:val="28"/>
        </w:rPr>
      </w:pPr>
      <w:bookmarkStart w:id="68" w:name="dieu_23"/>
      <w:r w:rsidRPr="00C960D6">
        <w:rPr>
          <w:b/>
          <w:bCs/>
          <w:sz w:val="28"/>
          <w:szCs w:val="28"/>
        </w:rPr>
        <w:t>Điều 17. Dự toán chi tư vấn xây dựng hồ sơ đăng ký bảo hộ quyền sở hữu trí tuệ ở trong nước và nước ngoài đối với kết quả thực hiện nhiệm vụ khoa học, công nghệ và đổi mới sáng tạo</w:t>
      </w:r>
      <w:bookmarkEnd w:id="68"/>
    </w:p>
    <w:p w14:paraId="3D36ED3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tư vấn xây dựng hồ sơ đăng ký bảo hộ quyền sở hữu trí tuệ ở trong nước và nước ngoài đối với kết quả thực hiện nhiệm vụ khoa học, công nghệ và đổi mới sáng tạo được xây dựng trên cơ sở:</w:t>
      </w:r>
    </w:p>
    <w:p w14:paraId="7F384740"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Số lượng hồ sơ, đối tượng dự kiến đăng ký bảo hộ quyền sở hữu trí tuệ.</w:t>
      </w:r>
    </w:p>
    <w:p w14:paraId="2D125963"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2.</w:t>
      </w:r>
      <w:r w:rsidRPr="00C960D6">
        <w:rPr>
          <w:sz w:val="28"/>
          <w:szCs w:val="28"/>
        </w:rPr>
        <w:t xml:space="preserve"> Mức phí liên quan đến đăng ký, bảo hộ quyền sở hữu trí tuệ trong nước và quốc tế được công bố tại thời điểm lập dự toán.</w:t>
      </w:r>
    </w:p>
    <w:p w14:paraId="33FBFD9D"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3.</w:t>
      </w:r>
      <w:r w:rsidRPr="00C960D6">
        <w:rPr>
          <w:sz w:val="28"/>
          <w:szCs w:val="28"/>
        </w:rPr>
        <w:t xml:space="preserve"> Báo giá dịch vụ tư vấn của tổ chức, cá nhân tư vấn/tổ chức đại diện sở hữu trí tuệ trong nước và quốc tế tại thời điểm lập dự toán.</w:t>
      </w:r>
    </w:p>
    <w:p w14:paraId="653D30EC" w14:textId="77777777" w:rsidR="006F72CF" w:rsidRPr="00C960D6" w:rsidRDefault="006F72CF" w:rsidP="006F72CF">
      <w:pPr>
        <w:shd w:val="clear" w:color="auto" w:fill="FFFFFF"/>
        <w:spacing w:before="120" w:line="360" w:lineRule="exact"/>
        <w:ind w:firstLine="567"/>
        <w:jc w:val="both"/>
        <w:rPr>
          <w:sz w:val="28"/>
          <w:szCs w:val="28"/>
        </w:rPr>
      </w:pPr>
      <w:bookmarkStart w:id="69" w:name="dieu_24"/>
      <w:r w:rsidRPr="00C960D6">
        <w:rPr>
          <w:b/>
          <w:bCs/>
          <w:sz w:val="28"/>
          <w:szCs w:val="28"/>
        </w:rPr>
        <w:t>Điều 18. Dự toán chi phổ biến, tuyên truyền kết quả của nhiệm vụ khoa học, công nghệ và đổi mới sáng tạo (báo giấy, báo hình, báo điện tử, xuất bản ấn phẩm và các phương tiện truyền thông khác)</w:t>
      </w:r>
      <w:bookmarkEnd w:id="69"/>
    </w:p>
    <w:p w14:paraId="778AB31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phổ biến, tuyên truyền kết quả của nhiệm vụ khoa học, công nghệ và đổi mới sáng tạo (báo giấy, báo hình, báo điện tử, xuất bản ấn phẩm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1F063029" w14:textId="77777777" w:rsidR="006F72CF" w:rsidRPr="00C960D6" w:rsidRDefault="006F72CF" w:rsidP="006F72CF">
      <w:pPr>
        <w:shd w:val="clear" w:color="auto" w:fill="FFFFFF"/>
        <w:spacing w:before="120" w:line="360" w:lineRule="exact"/>
        <w:ind w:firstLine="567"/>
        <w:jc w:val="both"/>
        <w:rPr>
          <w:sz w:val="28"/>
          <w:szCs w:val="28"/>
        </w:rPr>
      </w:pPr>
      <w:bookmarkStart w:id="70" w:name="dieu_25"/>
      <w:r w:rsidRPr="00C960D6">
        <w:rPr>
          <w:b/>
          <w:bCs/>
          <w:sz w:val="28"/>
          <w:szCs w:val="28"/>
        </w:rPr>
        <w:t>Điều 19. Dự toán chi cho tổ chức chủ trì để thực hiện công tác quản lý chung nhiệm vụ khoa học, công nghệ và đổi mới sáng tạo</w:t>
      </w:r>
      <w:bookmarkEnd w:id="70"/>
    </w:p>
    <w:p w14:paraId="4B725974"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Tổ chức chủ trì nhiệm vụ khoa học, công nghệ và đổi mới sáng tạo có sử dụng ngân sách nhà nước được dự toán các nội dung chi quản lý chung phục vụ nhiệm vụ khoa học, công nghệ và đổi mới sáng tạo, bao gồm các chi phí liên quan đến tổ chức, giám sát triển khai thực hiện, chi phí hành chính để bảo đảm thực hiện nhiệm vụ khoa học, công nghệ và đổi mới sáng tạo tại tổ chức chủ trì.</w:t>
      </w:r>
    </w:p>
    <w:p w14:paraId="7CDE98B2" w14:textId="77777777" w:rsidR="006F72CF" w:rsidRPr="00160E25" w:rsidRDefault="006F72CF" w:rsidP="006F72CF">
      <w:pPr>
        <w:shd w:val="clear" w:color="auto" w:fill="FFFFFF"/>
        <w:spacing w:before="120" w:line="360" w:lineRule="exact"/>
        <w:ind w:firstLine="567"/>
        <w:jc w:val="both"/>
        <w:rPr>
          <w:sz w:val="28"/>
          <w:szCs w:val="28"/>
        </w:rPr>
      </w:pPr>
      <w:r w:rsidRPr="00160E25">
        <w:rPr>
          <w:sz w:val="28"/>
          <w:szCs w:val="28"/>
        </w:rPr>
        <w:t>2.</w:t>
      </w:r>
      <w:r w:rsidRPr="00C960D6">
        <w:rPr>
          <w:sz w:val="28"/>
          <w:szCs w:val="28"/>
        </w:rPr>
        <w:t xml:space="preserve"> Dự toán kinh phí quản lý chung nhiệm vụ khoa học, công nghệ và đổi mới sáng tạo bằng 5% tổng dự toán kinh phí thực hiện nhiệm vụ khoa học, công nghệ và đổi mới sáng tạo có sử dụng ngân sách nhà nước nhưng tối đa </w:t>
      </w:r>
      <w:r w:rsidRPr="00160E25">
        <w:rPr>
          <w:sz w:val="28"/>
          <w:szCs w:val="28"/>
        </w:rPr>
        <w:t>không quá 350 triệu đồng/nhiệm vụ.</w:t>
      </w:r>
    </w:p>
    <w:p w14:paraId="0294D18A" w14:textId="77777777" w:rsidR="006F72CF" w:rsidRPr="00C960D6" w:rsidRDefault="006F72CF" w:rsidP="006F72CF">
      <w:pPr>
        <w:shd w:val="clear" w:color="auto" w:fill="FFFFFF"/>
        <w:spacing w:before="120" w:line="360" w:lineRule="exact"/>
        <w:ind w:firstLine="567"/>
        <w:jc w:val="both"/>
        <w:rPr>
          <w:sz w:val="28"/>
          <w:szCs w:val="28"/>
        </w:rPr>
      </w:pPr>
      <w:bookmarkStart w:id="71" w:name="dieu_26"/>
      <w:r w:rsidRPr="00C960D6">
        <w:rPr>
          <w:b/>
          <w:bCs/>
          <w:sz w:val="28"/>
          <w:szCs w:val="28"/>
        </w:rPr>
        <w:t>Điều 20. Dự toán chi khác có liên quan trực tiếp đến triển khai thực hiện nhiệm vụ khoa học, công nghệ và đổi mới sáng tạo (nếu có)</w:t>
      </w:r>
      <w:bookmarkEnd w:id="71"/>
    </w:p>
    <w:p w14:paraId="22374BC3"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Thực hiện dự toán theo thuyết minh hoặc theo các quy định pháp luật về chế độ và định mức chi tiêu ngân sách nhà nước (nếu có), thanh toán theo hợp đồng và thực tế phát sinh trong phạm vi dự toán được phê duyệt.</w:t>
      </w:r>
    </w:p>
    <w:p w14:paraId="3E624D43" w14:textId="77777777" w:rsidR="006F72CF" w:rsidRPr="00C960D6" w:rsidRDefault="006F72CF" w:rsidP="006F72CF">
      <w:pPr>
        <w:shd w:val="clear" w:color="auto" w:fill="FFFFFF"/>
        <w:spacing w:before="120" w:line="360" w:lineRule="exact"/>
        <w:jc w:val="center"/>
        <w:rPr>
          <w:b/>
          <w:bCs/>
          <w:sz w:val="28"/>
          <w:szCs w:val="28"/>
        </w:rPr>
      </w:pPr>
      <w:bookmarkStart w:id="72" w:name="muc_4_2"/>
      <w:r w:rsidRPr="00C960D6">
        <w:rPr>
          <w:b/>
          <w:bCs/>
          <w:sz w:val="28"/>
          <w:szCs w:val="28"/>
        </w:rPr>
        <w:t>Mục 3</w:t>
      </w:r>
    </w:p>
    <w:p w14:paraId="5C3AD084" w14:textId="77777777" w:rsidR="006F72CF" w:rsidRPr="00C960D6" w:rsidRDefault="006F72CF" w:rsidP="006F72CF">
      <w:pPr>
        <w:shd w:val="clear" w:color="auto" w:fill="FFFFFF"/>
        <w:spacing w:before="120" w:line="360" w:lineRule="exact"/>
        <w:jc w:val="center"/>
        <w:rPr>
          <w:sz w:val="28"/>
          <w:szCs w:val="28"/>
        </w:rPr>
      </w:pPr>
      <w:r w:rsidRPr="00C960D6">
        <w:rPr>
          <w:b/>
          <w:bCs/>
          <w:sz w:val="28"/>
          <w:szCs w:val="28"/>
        </w:rPr>
        <w:t>QUY ĐỊNH VỀ KHUNG ĐỊNH MỨC XÂY DỰNG DỰ TOÁN THỰC HIỆN NHIỆM VỤ QUY ĐỊNH TẠI</w:t>
      </w:r>
      <w:bookmarkEnd w:id="72"/>
      <w:r w:rsidRPr="00C960D6">
        <w:rPr>
          <w:b/>
          <w:bCs/>
          <w:sz w:val="28"/>
          <w:szCs w:val="28"/>
        </w:rPr>
        <w:t> </w:t>
      </w:r>
      <w:bookmarkStart w:id="73" w:name="dc_29"/>
      <w:r w:rsidRPr="00C960D6">
        <w:rPr>
          <w:b/>
          <w:bCs/>
          <w:sz w:val="28"/>
          <w:szCs w:val="28"/>
        </w:rPr>
        <w:t>KHOẢN 4 ĐIỀU 6 NGHỊ ĐỊNH SỐ 265/2025/NĐ-CP</w:t>
      </w:r>
      <w:bookmarkEnd w:id="73"/>
    </w:p>
    <w:p w14:paraId="575E353D" w14:textId="77777777" w:rsidR="006F72CF" w:rsidRPr="00C960D6" w:rsidRDefault="006F72CF" w:rsidP="006F72CF">
      <w:pPr>
        <w:shd w:val="clear" w:color="auto" w:fill="FFFFFF"/>
        <w:spacing w:before="120" w:line="360" w:lineRule="exact"/>
        <w:ind w:firstLine="567"/>
        <w:jc w:val="both"/>
        <w:rPr>
          <w:sz w:val="28"/>
          <w:szCs w:val="28"/>
        </w:rPr>
      </w:pPr>
      <w:bookmarkStart w:id="74" w:name="dieu_27"/>
      <w:r w:rsidRPr="00C960D6">
        <w:rPr>
          <w:b/>
          <w:bCs/>
          <w:sz w:val="28"/>
          <w:szCs w:val="28"/>
        </w:rPr>
        <w:t>Điều 21. Dự toán chi 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bookmarkEnd w:id="74"/>
    </w:p>
    <w:p w14:paraId="542D4478" w14:textId="77777777" w:rsidR="006F72CF" w:rsidRPr="00C960D6" w:rsidRDefault="006F72CF" w:rsidP="006F72CF">
      <w:pPr>
        <w:shd w:val="clear" w:color="auto" w:fill="FFFFFF"/>
        <w:spacing w:before="120" w:line="360" w:lineRule="exact"/>
        <w:ind w:firstLine="567"/>
        <w:jc w:val="both"/>
        <w:rPr>
          <w:sz w:val="28"/>
          <w:szCs w:val="28"/>
        </w:rPr>
      </w:pPr>
      <w:r w:rsidRPr="00160E25">
        <w:rPr>
          <w:sz w:val="28"/>
          <w:szCs w:val="28"/>
        </w:rPr>
        <w:t>1.</w:t>
      </w:r>
      <w:r w:rsidRPr="00C960D6">
        <w:rPr>
          <w:sz w:val="28"/>
          <w:szCs w:val="28"/>
        </w:rPr>
        <w:t xml:space="preserve"> Dự toán chi phí liên quan đến quyền sử dụng/sở hữu công nghệ:</w:t>
      </w:r>
    </w:p>
    <w:p w14:paraId="67A88B3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phí cấp phép được xác định trên cơ sở theo tỷ lệ phần trăm trên doanh thu dự kiến; hoặc số lượng sản phẩm sử dụng công nghệ dự kiến; hoặc mức phí cố định hằng năm dự kiến; và báo cáo thẩm định giá (nếu có);</w:t>
      </w:r>
    </w:p>
    <w:p w14:paraId="47F235E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phí chuyển nhượng quyền sở hữu công nghệ được xác định trên cơ sở căn cứ hồ sơ định giá công nghệ (do tổ chức định giá công nghệ, tổ chức, cá nhân tư vấn, tổ chức đại diện sở hữu trí tuệ thực hiện) hoặc giá thỏa thuận trên hợp đồng chuyển nhượng dự kiến đã tham khảo thị trường và báo cáo thẩm định giá (nếu có);</w:t>
      </w:r>
    </w:p>
    <w:p w14:paraId="320A556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Dự toán phí mua/nhận chuyển giao bí quyết công nghệ được xác định trên cơ sở hợp đồng nguyên tắc hoặc biên bản thỏa thuận với đối tác và báo cáo thẩm định giá (nếu có).</w:t>
      </w:r>
    </w:p>
    <w:p w14:paraId="517B27A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chi phí đối với kết quả nghiên cứu và giải pháp số:</w:t>
      </w:r>
    </w:p>
    <w:p w14:paraId="7CAC5C2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chi phí mua hoặc tiếp nhận kết quả nghiên cứu khoa học và công nghệ được xác định trên cơ sở chi phí nghiên cứu đã đầu tư theo số liệu báo cáo quyết toán nhiệm vụ khoa học và công nghệ và giá trị thương mại dự kiến (khả năng ứng dụng vào sản xuất, tạo sản phẩm, doanh thu kỳ vọng);</w:t>
      </w:r>
    </w:p>
    <w:p w14:paraId="7B58FA85"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phí triển khai giải pháp chuyển đổi số trong doanh nghiệp, tổ chức được xác định trên cơ sở báo giá hoặc hợp đồng dự kiến của đơn vị cung cấp, bao gồm:</w:t>
      </w:r>
    </w:p>
    <w:p w14:paraId="1F8FA7F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b1) Dự toán chi cho tư vấn giải pháp chuyển đổi số cho doanh nghiệp, tổ chức, đơn vị sự nghiệp về quy trình kinh doanh, quy trình quản trị, quy trình sản xuất, quy trình công nghệ và chuyển đổi mô hình kinh doanh;</w:t>
      </w:r>
    </w:p>
    <w:p w14:paraId="652AAA7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b2) Dự toán thuê, mua các giải pháp chuyển đổi số để tự động hóa, nâng cao hiệu quả quy trình kinh doanh, quy trình quản trị, quy trình sản xuất, quy trình công nghệ trong doanh nghiệp và chuyển đổi mô hình kinh doanh;</w:t>
      </w:r>
    </w:p>
    <w:p w14:paraId="30DB1A0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b3) Chi phí thuê dịch vụ hạ tầng đám mây để huấn luyện mô hình AI, lưu trữ và xử lý dữ liệu lớn;</w:t>
      </w:r>
    </w:p>
    <w:p w14:paraId="60828D94"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b4) Chi phí mua quyền sử dụng các phần mềm, nền tảng chuyên dụng theo năm (phần mềm quản lý nội dung số, phần mềm dựng-phát, nền tảng an ninh mạng);</w:t>
      </w:r>
    </w:p>
    <w:p w14:paraId="0B7E5D7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b5) Chi phí mua hoặc thuê các bộ dữ liệu lớn, đã được chuẩn hóa để phục vụ nghiên cứu, huấn luyện và phát triển AI.</w:t>
      </w:r>
    </w:p>
    <w:p w14:paraId="09D3FA3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3. Dự toán chi phí mua thông tin, dữ liệu và tài liệu kỹ thuật:</w:t>
      </w:r>
    </w:p>
    <w:p w14:paraId="2431F57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chi phí mua thông tin về công nghệ (cơ sở dữ liệu, báo cáo/ công nghệ, thông tin thị trường công nghệ) được xác định trên cơ sở báo giá hoặc hợp đồng dự kiến của đơn vị cung cấp;</w:t>
      </w:r>
    </w:p>
    <w:p w14:paraId="2BA334B2"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chi phí mua tài liệu thiết kế, bản vẽ, quy trình công nghệ được xác định trên cơ sở báo giá hoặc hợp đồng dự kiến của đơn vị cung cấp tài liệu thiết kế, bản vẽ, quy trình công nghệ và báo cáo thẩm định giá (nếu có);</w:t>
      </w:r>
    </w:p>
    <w:p w14:paraId="2F294F4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Dự toán chi phí mua tiêu chuẩn kỹ thuật phục vụ áp dụng công nghệ được xác định trên cơ sở báo giá hoặc hợp đồng dự kiến của đơn vị cung cấp tiêu chuẩn kỹ thuật.</w:t>
      </w:r>
    </w:p>
    <w:p w14:paraId="5ED4377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4. Dự toán chi phí mua sắm phần mềm và công cụ hỗ trợ:</w:t>
      </w:r>
    </w:p>
    <w:p w14:paraId="0E6142DA"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chi mua phần mềm và công cụ hỗ trợ phục vụ nghiên cứu, thiết kế, chuyển giao, vận hành công nghệ được xác định trên cơ sở tên phần mềm và công cụ hỗ trợ; chức năng và mục đích sử dụng phần mềm và công cụ hỗ trợ; phiên bản và các thông số kỹ thuật của phần mềm và công cụ hỗ trợ; báo giá hoặc hợp đồng dự kiến của đơn vị cung cấp;</w:t>
      </w:r>
    </w:p>
    <w:p w14:paraId="444E5E8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chi phí bảo trì, nâng cấp phần mềm đi kèm (nếu có) được xác định trên cơ sở báo giá hoặc hợp đồng dự kiến của đơn vị cung cấp.</w:t>
      </w:r>
    </w:p>
    <w:p w14:paraId="0D8CC61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5. Tài liệu là minh chứng làm căn cứ để xây dựng dự toán cho các nội dung quy định tại các khoản 1, 2, 3 và 4 Điều này tại thời điểm lập dự toán là: báo giá, hợp đồng nguyên tắc, hợp đồng dự kiến, giấy phép/văn bằng bảo hộ quyền sở hữu trí tuệ, báo cáo thẩm định giá (nếu có).</w:t>
      </w:r>
    </w:p>
    <w:p w14:paraId="6C976B64" w14:textId="77777777" w:rsidR="006F72CF" w:rsidRPr="00C960D6" w:rsidRDefault="006F72CF" w:rsidP="006F72CF">
      <w:pPr>
        <w:shd w:val="clear" w:color="auto" w:fill="FFFFFF"/>
        <w:spacing w:before="120" w:line="360" w:lineRule="exact"/>
        <w:ind w:firstLine="567"/>
        <w:jc w:val="both"/>
        <w:rPr>
          <w:sz w:val="28"/>
          <w:szCs w:val="28"/>
        </w:rPr>
      </w:pPr>
      <w:bookmarkStart w:id="75" w:name="dieu_28"/>
      <w:r w:rsidRPr="00C960D6">
        <w:rPr>
          <w:b/>
          <w:bCs/>
          <w:sz w:val="28"/>
          <w:szCs w:val="28"/>
        </w:rPr>
        <w:t>Điều 22. Dự toán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bookmarkEnd w:id="75"/>
    </w:p>
    <w:p w14:paraId="07FFC6C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chi hỗ trợ thuê, mua thiết bị kiểm tra, đo lường, kiểm soát chất lượng trong quá trình nâng cấp, hoàn thiện quy trình công nghệ, đưa công nghệ mới vào sản xuất, sản xuất thử nghiệm được xác định trên cơ sở thuyết minh quy trình công nghệ dự kiến để xác định yêu cầu kỹ thuật của thiết bị đo lường, kiểm soát chất lượng; giá lập dự toán được căn cứ bằng một trong các cách sau: giá công bố; báo giá của nhà cung cấp tại thời điểm lập dự toán hoặc giá được duyệt của thiết bị tương đương đã được phê duyệt ở nhiệm vụ đổi mới sáng tạo khác.</w:t>
      </w:r>
    </w:p>
    <w:p w14:paraId="7A79860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chi sửa chữa, mua sắm, thuê tài sản (hoặc cơ sở vật chất, trang thiết bị) phục vụ trực tiếp thực hiện dự án có nội dung sáng tạo công nghệ, tạo lập, khai thác, phát triển tài sản trí tuệ được xác định theo quy định tại </w:t>
      </w:r>
      <w:bookmarkStart w:id="76" w:name="tc_28"/>
      <w:r w:rsidRPr="00C960D6">
        <w:rPr>
          <w:sz w:val="28"/>
          <w:szCs w:val="28"/>
        </w:rPr>
        <w:t>Điều 10 của Quy định này</w:t>
      </w:r>
      <w:bookmarkEnd w:id="76"/>
      <w:r w:rsidRPr="00C960D6">
        <w:rPr>
          <w:sz w:val="28"/>
          <w:szCs w:val="28"/>
        </w:rPr>
        <w:t>.</w:t>
      </w:r>
    </w:p>
    <w:p w14:paraId="23187EAF" w14:textId="77777777" w:rsidR="006F72CF" w:rsidRPr="00C960D6" w:rsidRDefault="006F72CF" w:rsidP="006F72CF">
      <w:pPr>
        <w:shd w:val="clear" w:color="auto" w:fill="FFFFFF"/>
        <w:spacing w:before="120" w:line="360" w:lineRule="exact"/>
        <w:ind w:firstLine="567"/>
        <w:jc w:val="both"/>
        <w:rPr>
          <w:sz w:val="28"/>
          <w:szCs w:val="28"/>
        </w:rPr>
      </w:pPr>
      <w:bookmarkStart w:id="77" w:name="dieu_29"/>
      <w:r w:rsidRPr="00C960D6">
        <w:rPr>
          <w:b/>
          <w:bCs/>
          <w:sz w:val="28"/>
          <w:szCs w:val="28"/>
        </w:rPr>
        <w:t>Điều 23. Dự toán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bookmarkEnd w:id="77"/>
    </w:p>
    <w:p w14:paraId="7DC0D10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chi nguyên liệu, nhiên liệu, vật liệu, năng lượng được xác định căn cứ theo: số lượng mẻ sản xuất thử nghiệm và số lượng nguyên liệu, nhiên liệu, vật liệu, năng lượng tiêu hao mỗi lần sản xuất thử nghiệm dự kiến.</w:t>
      </w:r>
    </w:p>
    <w:p w14:paraId="691F97A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được xây dựng trên cơ sở thuyết minh dự kiến khối lượng công việc, chế độ, định mức chi tiêu ngân sách nhà nước (nếu có), giá niêm yết trên thị trường và báo giá của nhà cung cấp tại thời điểm lập dự toán.</w:t>
      </w:r>
    </w:p>
    <w:p w14:paraId="7C0A2F7E" w14:textId="77777777" w:rsidR="006F72CF" w:rsidRPr="00C960D6" w:rsidRDefault="006F72CF" w:rsidP="006F72CF">
      <w:pPr>
        <w:shd w:val="clear" w:color="auto" w:fill="FFFFFF"/>
        <w:spacing w:before="120" w:line="360" w:lineRule="exact"/>
        <w:ind w:firstLine="567"/>
        <w:jc w:val="both"/>
        <w:rPr>
          <w:sz w:val="28"/>
          <w:szCs w:val="28"/>
        </w:rPr>
      </w:pPr>
      <w:bookmarkStart w:id="78" w:name="dieu_30"/>
      <w:r w:rsidRPr="00C960D6">
        <w:rPr>
          <w:b/>
          <w:bCs/>
          <w:sz w:val="28"/>
          <w:szCs w:val="28"/>
        </w:rPr>
        <w:t>Điều 24. Dự toán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bookmarkEnd w:id="78"/>
    </w:p>
    <w:p w14:paraId="2DCCF3B4"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được xây dựng trên cơ sở căn cứ thuyết minh nội dung công việc, quy định của pháp luật có liên quan (nếu có) và báo giá dịch vụ tư vấn của công ty/tổ chức cung cấp dịch vụ tư vấn trong nước và quốc tế tại thời điểm lập dự toán.</w:t>
      </w:r>
    </w:p>
    <w:p w14:paraId="2AAE0ED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Nội dung hỗ trợ:</w:t>
      </w:r>
    </w:p>
    <w:p w14:paraId="727C2EC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Đăng ký, bảo hộ, quản lý, khai thác quyền sở hữu trí tuệ; thiết kế kiểu dáng công nghiệp bao gồm:</w:t>
      </w:r>
    </w:p>
    <w:p w14:paraId="211AD4D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a1) Hỗ trợ tư vấn đăng ký bảo hộ trong nước và đăng ký bảo hộ ở nước ngoài, đăng ký quốc tế đối với sáng chế, giải pháp hữu ích, đăng ký bảo hộ giống cây trồng theo Hợp đồng tư vấn đăng ký, xác lập quyền sở hữu trí tuệ;</w:t>
      </w:r>
    </w:p>
    <w:p w14:paraId="1D63380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a2) Hỗ trợ tư vấn đăng ký văn bằng bảo hộ kiểu dáng công nghiệp, nhãn hiệu trong nước và bảo hộ quốc tế, bảo hộ ở nước ngoài (không bao gồm nhãn hiệu chứng nhận và nhãn hiệu tập thể) đối với Hợp đồng tự đăng ký, thiết kế kiểu dáng, hệ thống nhận diện thương hiệu để đăng ký bảo hộ quyền sở hữu trí tuệ;</w:t>
      </w:r>
    </w:p>
    <w:p w14:paraId="026875A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a3) Hỗ trợ tư vấn gia hạn, duy trì hiệu lực văn bằng bảo hộ: Theo công bố về phí, lệ phí duy trì, gia hạn văn bằng bảo hộ của cơ quan sở hữu trí tuệ trong nước và quốc tế tại thời điểm lập dự toán;</w:t>
      </w:r>
    </w:p>
    <w:p w14:paraId="7C7641B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a4) Hỗ trợ tư vấn kiểm tra, kiểm soát việc sử dụng chỉ dẫn địa lý, nhãn hiệu chứng nhận, nhãn hiệu tập thể, quản lý kiểm soát chất lượng sản phẩm được bảo hộ chỉ dẫn địa lý, nhãn hiệu chứng nhận, nhãn hiệu tập thể;</w:t>
      </w:r>
    </w:p>
    <w:p w14:paraId="5FC4C0B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a5) Hỗ trợ tư vấn xây dựng Báo cáo cơ quan quản lý nhà nước về quyền sở hữu công nghiệp ở Việt Nam hoặc cơ quan quản lý chỉ dẫn địa lý ở nước ngoài về tình hình quản lý chỉ dẫn địa lý;</w:t>
      </w:r>
    </w:p>
    <w:p w14:paraId="1A22CB6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a6) Hỗ trợ chi phí tư vấn pháp luật về sở hữu trí tuệ, tư vấn về bảo vệ, khai thác quyền sở hữu trí tuệ ở trong nước và nước ngoài cho doanh nghiệp, tổ chức;</w:t>
      </w:r>
    </w:p>
    <w:p w14:paraId="43E13555"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tư vấn chuyển giao công nghệ;</w:t>
      </w:r>
    </w:p>
    <w:p w14:paraId="31C7E9B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Hỗ trợ tư vấn về tiêu chuẩn, quy chuẩn kỹ thuật, đo lường, chất lượng bao gồm:</w:t>
      </w:r>
    </w:p>
    <w:p w14:paraId="5D5D607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c1) Hỗ trợ tư vấn xây dựng, công bố và áp dụng tiêu chuẩn cơ sở của doanh nghiệp;</w:t>
      </w:r>
    </w:p>
    <w:p w14:paraId="624B0A1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c2) Hỗ trợ tư vấn xây dựng và áp dụng tiêu chuẩn, quy chuẩn kỹ thuật, hệ thống quản lý, công cụ cải tiến nâng cao năng suất.</w:t>
      </w:r>
    </w:p>
    <w:p w14:paraId="73CF62D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Trường hợp hỗ trợ doanh nghiệp áp dụng tiêu chuẩn, quy chuẩn, hệ thống quản lý, công cụ cải tiến năng suất có kết hợp với giải pháp chuyển đổi số, ngoài việc hỗ trợ áp dụng tiêu chuẩn, quy chuẩn, hệ thống quản lý, công cụ năng suất theo các mức ở trên, mức hỗ trợ áp dụng giải pháp chuyển đổi số áp dụng theo quy định tại </w:t>
      </w:r>
      <w:bookmarkStart w:id="79" w:name="tc_29"/>
      <w:r w:rsidRPr="00C960D6">
        <w:rPr>
          <w:sz w:val="28"/>
          <w:szCs w:val="28"/>
        </w:rPr>
        <w:t>tiểu điểm b1 và tiểu điểm b2 điểm b khoản 2 Điều 21 Quy định này</w:t>
      </w:r>
      <w:bookmarkEnd w:id="79"/>
      <w:r w:rsidRPr="00C960D6">
        <w:rPr>
          <w:sz w:val="28"/>
          <w:szCs w:val="28"/>
        </w:rPr>
        <w:t>.</w:t>
      </w:r>
    </w:p>
    <w:p w14:paraId="76105C7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c3) Hỗ trợ tư vấn đánh giá chứng nhận phù hợp tiêu chuẩn, quy chuẩn kỹ thuật, công nhận năng lực chứng nhận, công nhận năng lực phòng thử nghiệm phù hợp tiêu chuẩn;</w:t>
      </w:r>
    </w:p>
    <w:p w14:paraId="6CB883F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c4) Hỗ trợ tư vấn xây dựng quy chuẩn kỹ thuật địa phương, trong đó:</w:t>
      </w:r>
    </w:p>
    <w:p w14:paraId="7DAB9E3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Căn cứ thanh toán là Quy chuẩn kỹ thuật địa phương được cấp có thẩm quyền ban hành.</w:t>
      </w:r>
    </w:p>
    <w:p w14:paraId="3BE20EE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Đối với Quy chuẩn kỹ thuật địa phương được xây dựng mới, mức hỗ trợ được xác định theo khối lượng công việc thực tế phát sinh; tiêu chuẩn, chế độ, định mức chi tiêu do Nhà nước quy định và báo giá của nhà cung cấp đối với hạng mục thuê ngoài. Riêng với hạng mục xây dựng dự thảo Quy chuẩn kỹ thuật địa phương được xác định bằng 40% mức hỗ trợ đối với Tiêu chuẩn Việt Nam được xây dựng trên cơ sở hài hòa tiêu chuẩn quốc tế, tiêu chuẩn khu vực (quy định tại tiểu điểm c4 điểm c khoản 2 Điều 30 của Thông tư số 39/2025/TT-BKHCN).</w:t>
      </w:r>
    </w:p>
    <w:p w14:paraId="6A61B8A9" w14:textId="77777777" w:rsidR="006F72CF" w:rsidRPr="00C960D6" w:rsidRDefault="006F72CF" w:rsidP="006F72CF">
      <w:pPr>
        <w:shd w:val="clear" w:color="auto" w:fill="FFFFFF"/>
        <w:spacing w:before="120" w:line="360" w:lineRule="exact"/>
        <w:ind w:firstLine="567"/>
        <w:jc w:val="both"/>
        <w:rPr>
          <w:sz w:val="28"/>
          <w:szCs w:val="28"/>
        </w:rPr>
      </w:pPr>
      <w:bookmarkStart w:id="80" w:name="dieu_31"/>
      <w:r w:rsidRPr="00C960D6">
        <w:rPr>
          <w:b/>
          <w:bCs/>
          <w:sz w:val="28"/>
          <w:szCs w:val="28"/>
        </w:rPr>
        <w:t>Điều 25. 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bookmarkEnd w:id="80"/>
    </w:p>
    <w:p w14:paraId="41F60CF4"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 được xác định căn cứ thuyết minh nội dung công việc, báo giá dịch vụ tư vấn của công ty/tổ chức cung cấp dịch vụ trong nước và ngoài nước tại thời điểm lập dự toán.</w:t>
      </w:r>
    </w:p>
    <w:p w14:paraId="175BB327" w14:textId="77777777" w:rsidR="006F72CF" w:rsidRPr="006209CA" w:rsidRDefault="006F72CF" w:rsidP="006F72CF">
      <w:pPr>
        <w:shd w:val="clear" w:color="auto" w:fill="FFFFFF"/>
        <w:spacing w:before="120" w:line="360" w:lineRule="exact"/>
        <w:ind w:firstLine="567"/>
        <w:jc w:val="both"/>
        <w:rPr>
          <w:spacing w:val="-4"/>
          <w:sz w:val="28"/>
          <w:szCs w:val="28"/>
        </w:rPr>
      </w:pPr>
      <w:bookmarkStart w:id="81" w:name="dieu_32"/>
      <w:r w:rsidRPr="006209CA">
        <w:rPr>
          <w:b/>
          <w:bCs/>
          <w:spacing w:val="-4"/>
          <w:sz w:val="28"/>
          <w:szCs w:val="28"/>
        </w:rPr>
        <w:t>Điều 26. Dự toán chi dịch vụ thuê ngoài để hỗ trợ ứng dụng công nghệ, chuyển giao công nghệ, thực hiện nhiệm vụ đổi mới sáng tạo, hỗ trợ đổi mới sáng tạo và khởi nghiệp sáng tạo; thuê phòng thí nghiệm hoặc cơ sở thử nghiệm</w:t>
      </w:r>
      <w:bookmarkEnd w:id="81"/>
    </w:p>
    <w:p w14:paraId="33F48FB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chi dịch vụ thuê ngoài để hỗ trợ ứng dụng công nghệ, chuyển giao công nghệ, thực hiện nhiệm vụ đổi mới sáng tạo, hỗ trợ đổi mới sáng tạo và khởi nghiệp sáng tạo được xây dựng trên cơ sở thuyết minh dự kiến khối lượng công việc cần thuê, chế độ, định mức theo quy định của pháp luật có liên quan (nếu có) và các báo giá liên quan.</w:t>
      </w:r>
    </w:p>
    <w:p w14:paraId="483A7AA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thuê phòng thí nghiệm hoặc cơ sở thử nghiệm được xây dựng trên cơ sở thuyết minh số lượng thí nghiệm và thử nghiệm dự kiến, yêu cầu máy móc, trang thiết bị của phòng thí nghiệm hoặc cơ sở thử nghiệm, chế độ, định mức theo quy định của pháp luật có liên quan (nếu có) và các báo giá liên quan.</w:t>
      </w:r>
    </w:p>
    <w:p w14:paraId="06805FB1" w14:textId="77777777" w:rsidR="006F72CF" w:rsidRPr="00C960D6" w:rsidRDefault="006F72CF" w:rsidP="006F72CF">
      <w:pPr>
        <w:shd w:val="clear" w:color="auto" w:fill="FFFFFF"/>
        <w:spacing w:before="120" w:line="360" w:lineRule="exact"/>
        <w:ind w:firstLine="567"/>
        <w:jc w:val="both"/>
        <w:rPr>
          <w:sz w:val="28"/>
          <w:szCs w:val="28"/>
        </w:rPr>
      </w:pPr>
      <w:bookmarkStart w:id="82" w:name="dieu_33"/>
      <w:r w:rsidRPr="00C960D6">
        <w:rPr>
          <w:b/>
          <w:bCs/>
          <w:sz w:val="28"/>
          <w:szCs w:val="28"/>
        </w:rPr>
        <w:t>Điều 27. Dự toán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bookmarkEnd w:id="82"/>
    </w:p>
    <w:p w14:paraId="05E3C8E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 được xác định dựa trên các căn cứ thuyết minh nội dung công việc và báo giá của đơn vị tư vấn, đơn vị thử nghiệm, kiểm nghiệm, đánh giá chất lượng hoặc báo giá của tổ chức khoa học và công nghệ tại thời điểm lập dự toán.</w:t>
      </w:r>
    </w:p>
    <w:p w14:paraId="0E9F9B04" w14:textId="77777777" w:rsidR="006F72CF" w:rsidRPr="00C960D6" w:rsidRDefault="006F72CF" w:rsidP="006F72CF">
      <w:pPr>
        <w:shd w:val="clear" w:color="auto" w:fill="FFFFFF"/>
        <w:spacing w:before="120" w:line="360" w:lineRule="exact"/>
        <w:ind w:firstLine="567"/>
        <w:jc w:val="both"/>
        <w:rPr>
          <w:sz w:val="28"/>
          <w:szCs w:val="28"/>
        </w:rPr>
      </w:pPr>
      <w:bookmarkStart w:id="83" w:name="dieu_34"/>
      <w:r w:rsidRPr="00C960D6">
        <w:rPr>
          <w:b/>
          <w:bCs/>
          <w:sz w:val="28"/>
          <w:szCs w:val="28"/>
        </w:rPr>
        <w:t>Điều 28. Dự toán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w:t>
      </w:r>
      <w:bookmarkEnd w:id="83"/>
    </w:p>
    <w:p w14:paraId="1C0AB26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hỗ trợ chi phí thử nghiệm với sản phẩm xuất khẩu chủ lực của quốc gia do tổ chức thử nghiệm đạt tiêu chuẩn quốc tế thực hiện được xác định căn cứ thuyết minh về số lượng mẫu thử, nhóm tiêu chuẩn áp dụng và phạm vi thử nghiệm dự kiến; báo giá từ tổ chức thử nghiệm đạt chuẩn quốc tế (trong nước hoặc nước ngoài) tại thời điểm lập dự toán; tham khảo mức giá dịch vụ của các tổ chức kiểm định quốc tế. Dự toán bao gồm các nội dung:</w:t>
      </w:r>
    </w:p>
    <w:p w14:paraId="616B2455"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phí thử nghiệm, kiểm nghiệm, chứng nhận sản phẩm xuất khẩu: thử nghiệm theo tiêu chuẩn quốc tế; đánh giá an toàn, chất lượng, độ bền, tương thích điện từ, khả năng tái chế; phí chứng nhận hoặc công nhận kết quả thử nghiệm;</w:t>
      </w:r>
    </w:p>
    <w:p w14:paraId="665DC7F0"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chi phí gửi mẫu, bảo hiểm mẫu, vận chuyển mẫu thử sang phòng thí nghiệm nước ngoài (nếu trong nước chưa có năng lực tương đương);</w:t>
      </w:r>
    </w:p>
    <w:p w14:paraId="36CC341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Dự toán chi phí dịch vụ hỗ trợ thử nghiệm quốc tế: Dịch thuật hồ sơ kỹ thuật, hướng dẫn sử dụng, bản mô tả sản phẩm; phí tư vấn chuẩn bị hồ sơ thử nghiệm (nếu cần);</w:t>
      </w:r>
    </w:p>
    <w:p w14:paraId="52F6C0B3"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w:t>
      </w:r>
      <w:r>
        <w:rPr>
          <w:sz w:val="28"/>
          <w:szCs w:val="28"/>
        </w:rPr>
        <w:t>.</w:t>
      </w:r>
      <w:r w:rsidRPr="00C960D6">
        <w:rPr>
          <w:sz w:val="28"/>
          <w:szCs w:val="28"/>
        </w:rPr>
        <w:t xml:space="preserve"> Dự toán chi phí so sánh kết quả thử nghiệm và điều chỉnh công nghệ theo yêu cầu chứng nhận: Chi phân tích, rà soát lỗi sản phẩm, điều chỉnh quy trình sản xuất để đạt chuẩn quốc tế.</w:t>
      </w:r>
    </w:p>
    <w:p w14:paraId="5F4B804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hỗ trợ chi phí chứng nhận hợp chuẩn, chứng nhận hợp quy được lập dự toán theo quy định của pháp luật có liên quan.</w:t>
      </w:r>
    </w:p>
    <w:p w14:paraId="6E84D0D3" w14:textId="77777777" w:rsidR="006F72CF" w:rsidRPr="00C960D6" w:rsidRDefault="006F72CF" w:rsidP="006F72CF">
      <w:pPr>
        <w:shd w:val="clear" w:color="auto" w:fill="FFFFFF"/>
        <w:spacing w:before="120" w:line="360" w:lineRule="exact"/>
        <w:ind w:firstLine="567"/>
        <w:jc w:val="both"/>
        <w:rPr>
          <w:sz w:val="28"/>
          <w:szCs w:val="28"/>
          <w:lang w:val="vi-VN"/>
        </w:rPr>
      </w:pPr>
      <w:r w:rsidRPr="00C960D6">
        <w:rPr>
          <w:sz w:val="28"/>
          <w:szCs w:val="28"/>
        </w:rPr>
        <w:t xml:space="preserve">3. Dự toán chi hướng dẫn xây dựng và áp dụng tiêu chuẩn quốc tế được xác định căn cứ số lượng tiêu chuẩn xây dựng và áp dụng dự kiến; báo giá dịch vụ của tổ chức hoặc chuyên gia được công nhận tại thời điểm lập dự toán; mức chi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 </w:t>
      </w:r>
      <w:r w:rsidRPr="00C960D6">
        <w:rPr>
          <w:sz w:val="28"/>
          <w:szCs w:val="28"/>
          <w:lang w:val="vi-VN"/>
        </w:rPr>
        <w:t xml:space="preserve">Nghị quyết số </w:t>
      </w:r>
      <w:r w:rsidRPr="00C960D6">
        <w:rPr>
          <w:sz w:val="28"/>
          <w:szCs w:val="28"/>
        </w:rPr>
        <w:t>39</w:t>
      </w:r>
      <w:r w:rsidRPr="00C960D6">
        <w:rPr>
          <w:sz w:val="28"/>
          <w:szCs w:val="28"/>
          <w:lang w:val="vi-VN"/>
        </w:rPr>
        <w:t>/202</w:t>
      </w:r>
      <w:r w:rsidRPr="00C960D6">
        <w:rPr>
          <w:sz w:val="28"/>
          <w:szCs w:val="28"/>
        </w:rPr>
        <w:t>5</w:t>
      </w:r>
      <w:r w:rsidRPr="00C960D6">
        <w:rPr>
          <w:sz w:val="28"/>
          <w:szCs w:val="28"/>
          <w:lang w:val="vi-VN"/>
        </w:rPr>
        <w:t>/NQ-HĐND ngày 14/12/2025 của Hội đồng nhân dân tỉnh Thái Nguyên quy định một số mức chi cho công tác đào tạo, bồi dưỡng công chức, viên chức thuộc phạm vi quản lý của tỉnh Thái Nguyên</w:t>
      </w:r>
      <w:r w:rsidRPr="00C960D6">
        <w:rPr>
          <w:sz w:val="28"/>
          <w:szCs w:val="28"/>
        </w:rPr>
        <w:t>.</w:t>
      </w:r>
    </w:p>
    <w:p w14:paraId="784C0ED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4. Hỗ trợ một lần cho một doanh nghiệp chi phí thử nghiệm và chứng nhận đối với doanh nghiệp sản xuất sản phẩm xuất khẩu chủ lực theo quy định tại </w:t>
      </w:r>
      <w:bookmarkStart w:id="84" w:name="dc_30"/>
      <w:r w:rsidRPr="00C960D6">
        <w:rPr>
          <w:sz w:val="28"/>
          <w:szCs w:val="28"/>
        </w:rPr>
        <w:t>khoản 5 Điều 6c Luật Chất lượng sản phẩm, hàng hóa được sửa đổi, bổ sung tại khoản 1 Điều 1 Luật sửa đổi, bổ sung một số điều của Luật Chất lượng sản phẩm, hàng hóa</w:t>
      </w:r>
      <w:bookmarkEnd w:id="84"/>
      <w:r w:rsidRPr="00C960D6">
        <w:rPr>
          <w:sz w:val="28"/>
          <w:szCs w:val="28"/>
        </w:rPr>
        <w:t> với mức tối đa 30% giá trị hợp đồng thử nghiệm và chứng nhận. Tiêu chí xác định hỗ trợ theo quy định của pháp luật về chất lượng sản phẩm, hàng hóa.</w:t>
      </w:r>
    </w:p>
    <w:p w14:paraId="18E2F07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5. Dự toán chi áp dụng các hệ thống quản lý, công cụ cải tiến năng suất chất lượng được xác định theo quy định tại </w:t>
      </w:r>
      <w:bookmarkStart w:id="85" w:name="tc_30"/>
      <w:r w:rsidRPr="00C960D6">
        <w:rPr>
          <w:sz w:val="28"/>
          <w:szCs w:val="28"/>
        </w:rPr>
        <w:t>tiểu điểm c2 điểm c khoản 2 Điều 24 Quy định này</w:t>
      </w:r>
      <w:bookmarkEnd w:id="85"/>
      <w:r w:rsidRPr="00C960D6">
        <w:rPr>
          <w:sz w:val="28"/>
          <w:szCs w:val="28"/>
        </w:rPr>
        <w:t>.</w:t>
      </w:r>
    </w:p>
    <w:p w14:paraId="552F6695"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6. Dự toán chi xây dựng và áp dụng tiêu chuẩn hệ thống quản lý mới, hệ thống truy xuất nguồn gốc, thực hành nông nghiệp tốt, nông nghiệp hữu cơ, năng suất xanh và sản xuất thông minh được xác định căn cứ thuyết minh về số lượng hệ thống, chứng chỉ áp dụng dự kiến; báo giá của tổ chức công nhận, tổ chức tư vấn theo quy định tại thời điểm lập dự toán, trong đó:</w:t>
      </w:r>
    </w:p>
    <w:p w14:paraId="167F572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Hỗ trợ chi phí xây dựng quy chuẩn kỹ thuật thực hiện theo quy định tại </w:t>
      </w:r>
      <w:bookmarkStart w:id="86" w:name="tc_31"/>
      <w:r w:rsidRPr="00C960D6">
        <w:rPr>
          <w:sz w:val="28"/>
          <w:szCs w:val="28"/>
        </w:rPr>
        <w:t>tiểu điểm c4 điểm c khoản 2 Điều 24 Quy định này</w:t>
      </w:r>
      <w:bookmarkEnd w:id="86"/>
      <w:r w:rsidRPr="00C960D6">
        <w:rPr>
          <w:sz w:val="28"/>
          <w:szCs w:val="28"/>
        </w:rPr>
        <w:t>;</w:t>
      </w:r>
    </w:p>
    <w:p w14:paraId="2E3FDBD2"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chi phí áp dụng tiêu chuẩn, hệ thống quản lý, công cụ năng suất thực hiện theo quy định tại </w:t>
      </w:r>
      <w:bookmarkStart w:id="87" w:name="tc_32"/>
      <w:r w:rsidRPr="00C960D6">
        <w:rPr>
          <w:sz w:val="28"/>
          <w:szCs w:val="28"/>
        </w:rPr>
        <w:t>tiểu điểm c2 điểm c khoản 2 Điều 24 Quy định này</w:t>
      </w:r>
      <w:bookmarkEnd w:id="87"/>
      <w:r w:rsidRPr="00C960D6">
        <w:rPr>
          <w:sz w:val="28"/>
          <w:szCs w:val="28"/>
        </w:rPr>
        <w:t>;</w:t>
      </w:r>
    </w:p>
    <w:p w14:paraId="62E0E0E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Hỗ trợ chi phí chứng nhận phù hợp tiêu chuẩn, quy chuẩn thực hiện theo </w:t>
      </w:r>
      <w:bookmarkStart w:id="88" w:name="tc_33"/>
      <w:r w:rsidRPr="00C960D6">
        <w:rPr>
          <w:sz w:val="28"/>
          <w:szCs w:val="28"/>
        </w:rPr>
        <w:t>tiểu điểm c3 điểm c khoản 2 Điều 24 Quy định này</w:t>
      </w:r>
      <w:bookmarkEnd w:id="88"/>
      <w:r w:rsidRPr="00C960D6">
        <w:rPr>
          <w:sz w:val="28"/>
          <w:szCs w:val="28"/>
        </w:rPr>
        <w:t>.</w:t>
      </w:r>
    </w:p>
    <w:p w14:paraId="6820E10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7. Dự toán chi đăng ký lưu hành sản phẩm, hàng hóa được xác định dựa trên thuyết minh số lượng sản phẩm, hàng hóa đăng ký lưu hành dự kiến; báo giá từ tổ chức chứng nhận, cơ quan kiểm định, phòng thử nghiệm được công nhận; mức phí phải nộp theo quy định tại thời điểm lập dự toán. Bao gồm các nội dung sau:</w:t>
      </w:r>
    </w:p>
    <w:p w14:paraId="50666F1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chi phí thực hiện thủ tục đăng ký lưu hành sản phẩm, hàng hóa, bao gồm: lệ phí đăng ký lưu hành, công bố hợp quy, công bố tiêu chuẩn áp dụng; chi phí chuẩn bị, hoàn thiện hồ sơ kỹ thuật, hồ sơ đăng ký;</w:t>
      </w:r>
    </w:p>
    <w:p w14:paraId="04C178A4"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chi phí thuê tư vấn, dịch vụ kỹ thuật: dịch vụ tư vấn lập hồ sơ đăng ký, hoàn thiện quy chuẩn, tiêu chuẩn kỹ thuật; dịch vụ thử nghiệm mẫu phục vụ hồ sơ đăng ký (thử nghiệm an toàn, vệ sinh, hiệu năng);</w:t>
      </w:r>
    </w:p>
    <w:p w14:paraId="0D3DDB89"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Dự toán chi phí dịch thuật, chứng nhận, công chứng, hợp pháp hóa lãnh sự (nếu có);</w:t>
      </w:r>
    </w:p>
    <w:p w14:paraId="191BD3D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Dự toán chi phí kiểm tra, thẩm định hồ sơ do cơ quan nhà nước, tổ chức chứng nhận thực hiện.</w:t>
      </w:r>
    </w:p>
    <w:p w14:paraId="5B9A9401" w14:textId="77777777" w:rsidR="006F72CF" w:rsidRPr="00C960D6" w:rsidRDefault="006F72CF" w:rsidP="006F72CF">
      <w:pPr>
        <w:shd w:val="clear" w:color="auto" w:fill="FFFFFF"/>
        <w:spacing w:before="120" w:line="360" w:lineRule="exact"/>
        <w:ind w:firstLine="567"/>
        <w:jc w:val="both"/>
        <w:rPr>
          <w:sz w:val="28"/>
          <w:szCs w:val="28"/>
        </w:rPr>
      </w:pPr>
      <w:bookmarkStart w:id="89" w:name="dieu_35"/>
      <w:r w:rsidRPr="00C960D6">
        <w:rPr>
          <w:b/>
          <w:bCs/>
          <w:sz w:val="28"/>
          <w:szCs w:val="28"/>
        </w:rPr>
        <w:t>Điều 29. Dự toán chi cho thử nghiệm, kiểm định, đánh giá chất lượng sản phẩm tham gia trong mua sắm sử dụng ngân sách nhà nước</w:t>
      </w:r>
      <w:bookmarkEnd w:id="89"/>
    </w:p>
    <w:p w14:paraId="542CCD5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Dự toán chi cho thử nghiệm, kiểm định, đánh giá chất lượng sản phẩm tham gia trong mua sắm sử dụng ngân sách nhà nước được xác định dựa trên một trong các căn cứ sau:</w:t>
      </w:r>
    </w:p>
    <w:p w14:paraId="55CE80C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Thuyết minh về số lượng thử nghiệm, kiểm nghiệm, đánh giá sản phẩm dự kiến.</w:t>
      </w:r>
    </w:p>
    <w:p w14:paraId="6E2F745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Báo giá hoặc hợp đồng nguyên tắc của đơn vị kiểm nghiệm, trung tâm thử nghiệm, hoặc báo giá của tổ chức có năng lực tại thời điểm lập dự toán.</w:t>
      </w:r>
    </w:p>
    <w:p w14:paraId="2D8FE95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3. Định mức chi (nếu có) hoặc giá dịch vụ tương đương trên thị trường tại thời điểm lập dự toán cho các nội dung sau: thử nghiệm sản phẩm tại phòng thí nghiệm được công nhận; kiểm nghiệm các chỉ tiêu hóa lý, cơ lý, sinh học, độ bền, độ ổn định; đánh giá mức độ phù hợp tiêu chuẩn kỹ thuật; thử nghiệm sản phẩm mẫu trong điều kiện sản xuất thực tế.</w:t>
      </w:r>
    </w:p>
    <w:p w14:paraId="04F80C52" w14:textId="77777777" w:rsidR="006F72CF" w:rsidRPr="001C7F7D" w:rsidRDefault="006F72CF" w:rsidP="006F72CF">
      <w:pPr>
        <w:shd w:val="clear" w:color="auto" w:fill="FFFFFF"/>
        <w:spacing w:before="120" w:line="360" w:lineRule="exact"/>
        <w:ind w:firstLine="567"/>
        <w:jc w:val="both"/>
        <w:rPr>
          <w:sz w:val="28"/>
          <w:szCs w:val="28"/>
        </w:rPr>
      </w:pPr>
      <w:bookmarkStart w:id="90" w:name="dieu_36"/>
      <w:r w:rsidRPr="001C7F7D">
        <w:rPr>
          <w:b/>
          <w:bCs/>
          <w:sz w:val="28"/>
          <w:szCs w:val="28"/>
        </w:rPr>
        <w:t>Điều 30. Khung định mức làm căn cứ xây dựng dự toán chi cho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w:t>
      </w:r>
      <w:bookmarkEnd w:id="90"/>
      <w:r w:rsidRPr="001C7F7D">
        <w:rPr>
          <w:b/>
          <w:bCs/>
          <w:sz w:val="28"/>
          <w:szCs w:val="28"/>
        </w:rPr>
        <w:t xml:space="preserve"> </w:t>
      </w:r>
    </w:p>
    <w:p w14:paraId="3AFD6B79" w14:textId="77777777" w:rsidR="006F72CF" w:rsidRPr="001C7F7D" w:rsidRDefault="006F72CF" w:rsidP="006F72CF">
      <w:pPr>
        <w:shd w:val="clear" w:color="auto" w:fill="FFFFFF"/>
        <w:spacing w:before="120" w:line="360" w:lineRule="exact"/>
        <w:ind w:firstLine="567"/>
        <w:jc w:val="both"/>
        <w:rPr>
          <w:sz w:val="28"/>
          <w:szCs w:val="28"/>
        </w:rPr>
      </w:pPr>
      <w:r w:rsidRPr="001C7F7D">
        <w:rPr>
          <w:sz w:val="28"/>
          <w:szCs w:val="28"/>
        </w:rPr>
        <w:t>Việc lập dự toán chi cho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 thực hiện theo quy định tại </w:t>
      </w:r>
      <w:bookmarkStart w:id="91" w:name="dc_31"/>
      <w:r w:rsidRPr="001C7F7D">
        <w:rPr>
          <w:sz w:val="28"/>
          <w:szCs w:val="28"/>
        </w:rPr>
        <w:t>Điều 23 và Điều 24 Nghị định số 268/2025/NĐ-CP</w:t>
      </w:r>
      <w:bookmarkEnd w:id="91"/>
      <w:r w:rsidRPr="001C7F7D">
        <w:rPr>
          <w:sz w:val="28"/>
          <w:szCs w:val="28"/>
        </w:rPr>
        <w:t>.</w:t>
      </w:r>
    </w:p>
    <w:p w14:paraId="2710D7F3" w14:textId="77777777" w:rsidR="006F72CF" w:rsidRPr="001C7F7D" w:rsidRDefault="006F72CF" w:rsidP="006F72CF">
      <w:pPr>
        <w:shd w:val="clear" w:color="auto" w:fill="FFFFFF"/>
        <w:spacing w:before="120" w:line="360" w:lineRule="exact"/>
        <w:ind w:firstLine="567"/>
        <w:jc w:val="both"/>
        <w:rPr>
          <w:sz w:val="28"/>
          <w:szCs w:val="28"/>
        </w:rPr>
      </w:pPr>
      <w:bookmarkStart w:id="92" w:name="dieu_37"/>
      <w:r w:rsidRPr="001C7F7D">
        <w:rPr>
          <w:b/>
          <w:bCs/>
          <w:sz w:val="28"/>
          <w:szCs w:val="28"/>
        </w:rPr>
        <w:t>Điều 31. Khung định mức làm căn cứ xây dựng dự toán ngân sách nhà nước hỗ trợ lãi suất vay cho dự án, phương án đầu tư vay vốn tổ chức tín dụng có nội dung ứng dụng công nghệ, chuyển giao công nghệ, đổi mới công nghệ và đổi mới sáng tạo</w:t>
      </w:r>
      <w:bookmarkEnd w:id="92"/>
    </w:p>
    <w:p w14:paraId="4C395AB2" w14:textId="77777777" w:rsidR="006F72CF" w:rsidRPr="001C7F7D" w:rsidRDefault="006F72CF" w:rsidP="006F72CF">
      <w:pPr>
        <w:shd w:val="clear" w:color="auto" w:fill="FFFFFF"/>
        <w:spacing w:before="120" w:line="360" w:lineRule="exact"/>
        <w:ind w:firstLine="567"/>
        <w:jc w:val="both"/>
        <w:rPr>
          <w:sz w:val="28"/>
          <w:szCs w:val="28"/>
        </w:rPr>
      </w:pPr>
      <w:r w:rsidRPr="001C7F7D">
        <w:rPr>
          <w:sz w:val="28"/>
          <w:szCs w:val="28"/>
        </w:rPr>
        <w:t>1. Hỗ trợ chi trả tiền lãi suất vay đối với các đối tượng quy định tại </w:t>
      </w:r>
      <w:bookmarkStart w:id="93" w:name="dc_32"/>
      <w:r w:rsidRPr="001C7F7D">
        <w:rPr>
          <w:sz w:val="28"/>
          <w:szCs w:val="28"/>
        </w:rPr>
        <w:t>khoản 5 Điều 6 Nghị định số 265/2025/NĐ-CP</w:t>
      </w:r>
      <w:bookmarkEnd w:id="93"/>
      <w:r w:rsidRPr="001C7F7D">
        <w:rPr>
          <w:sz w:val="28"/>
          <w:szCs w:val="28"/>
        </w:rPr>
        <w:t> cho dự án, phương án đầu tư vay vốn tổ chức tín dụng có nội dung ứng dụng công nghệ, chuyển giao công nghệ, đổi mới công nghệ và đổi mới sáng tạo.</w:t>
      </w:r>
    </w:p>
    <w:p w14:paraId="4F593B33" w14:textId="77777777" w:rsidR="006F72CF" w:rsidRPr="001C7F7D" w:rsidRDefault="006F72CF" w:rsidP="006F72CF">
      <w:pPr>
        <w:shd w:val="clear" w:color="auto" w:fill="FFFFFF"/>
        <w:spacing w:before="120" w:line="360" w:lineRule="exact"/>
        <w:ind w:firstLine="567"/>
        <w:jc w:val="both"/>
        <w:rPr>
          <w:sz w:val="28"/>
          <w:szCs w:val="28"/>
        </w:rPr>
      </w:pPr>
      <w:r w:rsidRPr="001C7F7D">
        <w:rPr>
          <w:sz w:val="28"/>
          <w:szCs w:val="28"/>
        </w:rPr>
        <w:t>2. Điều kiện, thời hạn, mức hỗ trợ và quy trình hỗ trợ lãi suất vay cho dự án, phương án đầu tư vay vốn tổ chức tín dụng có nội dung ứng dụng công nghệ, chuyển giao công nghệ, đổi mới công nghệ và đổi mới sáng tạo thực hiện theo quy định tại </w:t>
      </w:r>
      <w:bookmarkStart w:id="94" w:name="dc_33"/>
      <w:r w:rsidRPr="001C7F7D">
        <w:rPr>
          <w:sz w:val="28"/>
          <w:szCs w:val="28"/>
        </w:rPr>
        <w:t>Điều 20, Điều 21 và Điều 22 Nghị định số 268/2025/NĐ-CP</w:t>
      </w:r>
      <w:bookmarkEnd w:id="94"/>
      <w:r w:rsidRPr="001C7F7D">
        <w:rPr>
          <w:sz w:val="28"/>
          <w:szCs w:val="28"/>
        </w:rPr>
        <w:t>.</w:t>
      </w:r>
    </w:p>
    <w:p w14:paraId="2D40F9E1" w14:textId="77777777" w:rsidR="006F72CF" w:rsidRPr="00C960D6" w:rsidRDefault="006F72CF" w:rsidP="006F72CF">
      <w:pPr>
        <w:shd w:val="clear" w:color="auto" w:fill="FFFFFF"/>
        <w:spacing w:before="120" w:line="360" w:lineRule="exact"/>
        <w:ind w:firstLine="567"/>
        <w:jc w:val="center"/>
        <w:rPr>
          <w:sz w:val="28"/>
          <w:szCs w:val="28"/>
        </w:rPr>
      </w:pPr>
      <w:bookmarkStart w:id="95" w:name="chuong_3"/>
      <w:r w:rsidRPr="00C960D6">
        <w:rPr>
          <w:b/>
          <w:bCs/>
          <w:sz w:val="28"/>
          <w:szCs w:val="28"/>
        </w:rPr>
        <w:t>Chương I</w:t>
      </w:r>
      <w:bookmarkEnd w:id="95"/>
      <w:r w:rsidRPr="00C960D6">
        <w:rPr>
          <w:b/>
          <w:bCs/>
          <w:sz w:val="28"/>
          <w:szCs w:val="28"/>
        </w:rPr>
        <w:t>V</w:t>
      </w:r>
    </w:p>
    <w:p w14:paraId="30BF0B39" w14:textId="77777777" w:rsidR="006F72CF" w:rsidRPr="00C960D6" w:rsidRDefault="006F72CF" w:rsidP="006F72CF">
      <w:pPr>
        <w:shd w:val="clear" w:color="auto" w:fill="FFFFFF"/>
        <w:spacing w:before="120" w:line="360" w:lineRule="exact"/>
        <w:ind w:firstLine="567"/>
        <w:jc w:val="center"/>
        <w:rPr>
          <w:sz w:val="28"/>
          <w:szCs w:val="28"/>
        </w:rPr>
      </w:pPr>
      <w:bookmarkStart w:id="96" w:name="chuong_3_name"/>
      <w:r w:rsidRPr="00C960D6">
        <w:rPr>
          <w:b/>
          <w:bCs/>
          <w:sz w:val="28"/>
          <w:szCs w:val="28"/>
        </w:rPr>
        <w:t>QUY ĐỊNH VỀ HỖ TRỢ HOẠT ĐỘNG NÂNG CAO NĂNG LỰC KHOA HỌC VÀ CÔNG NGHỆ QUỐC GIA; HỖ TRỢ HOẠT ĐỘNG PHÁT TRIỂN HỆ THỐNG ĐỔI MỚI SÁNG TẠO, HỆ SINH THÁI KHỞI NGHIỆP SÁNG TẠO, THÚC ĐẨY VĂN HÓA ĐỔI MỚI SÁNG TẠO, KHỞI NGHIỆP SÁNG TẠO</w:t>
      </w:r>
      <w:bookmarkEnd w:id="96"/>
    </w:p>
    <w:p w14:paraId="2C1E656C" w14:textId="77777777" w:rsidR="006F72CF" w:rsidRPr="00C960D6" w:rsidRDefault="006F72CF" w:rsidP="006F72CF">
      <w:pPr>
        <w:shd w:val="clear" w:color="auto" w:fill="FFFFFF"/>
        <w:spacing w:before="120" w:line="360" w:lineRule="exact"/>
        <w:ind w:firstLine="567"/>
        <w:jc w:val="both"/>
        <w:rPr>
          <w:sz w:val="28"/>
          <w:szCs w:val="28"/>
        </w:rPr>
      </w:pPr>
      <w:bookmarkStart w:id="97" w:name="dieu_38"/>
      <w:r w:rsidRPr="00C960D6">
        <w:rPr>
          <w:b/>
          <w:bCs/>
          <w:sz w:val="28"/>
          <w:szCs w:val="28"/>
        </w:rPr>
        <w:t>Điều 32. Khung định mức làm căn cứ xây dựng dự toán ngân sách nhà nước cho hỗ trợ hoạt động nâng cao năng lực khoa học và công nghệ</w:t>
      </w:r>
      <w:bookmarkEnd w:id="97"/>
    </w:p>
    <w:p w14:paraId="2525A04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chi hỗ trợ cho nhà khoa học trẻ tham dự hội nghị, hội thảo quốc tế; chi hỗ trợ nhà khoa học tham dự báo cáo công trình nghiên cứu xuất sắc tại hội thảo khoa học quốc tế chuyên ngành bao gồm các nội dung hỗ trợ từ ngân sách nhà nước như sau:</w:t>
      </w:r>
    </w:p>
    <w:p w14:paraId="2F836910"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Một vé máy bay, phương tiện khác khứ hồi hạng phổ thông từ Việt Nam đến nơi tổ chức hội nghị, hội thảo;</w:t>
      </w:r>
    </w:p>
    <w:p w14:paraId="5F62626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Chi phí đi lại từ nhà, nơi ở của nước đến đến sân bay, ga tàu, bến xe, cửa khẩu và ngược lại;</w:t>
      </w:r>
    </w:p>
    <w:p w14:paraId="5C65F038"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Tiền thuê phòng nghỉ, tiền ăn và tiêu vặt ở nước đến tham dự hội nghị, hội thảo, tiền bảo hiểm trong thời gian đi tham dự hội nghị, hội thảo;</w:t>
      </w:r>
    </w:p>
    <w:p w14:paraId="4DBD7646"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Phí tham dự hội nghị, hội thảo theo quy định của ban tổ chức (nếu có);</w:t>
      </w:r>
    </w:p>
    <w:p w14:paraId="786F44C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đ.</w:t>
      </w:r>
      <w:r w:rsidRPr="00C960D6">
        <w:rPr>
          <w:sz w:val="28"/>
          <w:szCs w:val="28"/>
        </w:rPr>
        <w:t xml:space="preserve"> Chi phí visa và công chứng dịch thuật có liên quan.</w:t>
      </w:r>
    </w:p>
    <w:p w14:paraId="5FAE6EF7" w14:textId="77777777" w:rsidR="006F72CF" w:rsidRPr="00C960D6" w:rsidRDefault="006F72CF" w:rsidP="006F72CF">
      <w:pPr>
        <w:shd w:val="clear" w:color="auto" w:fill="FFFFFF"/>
        <w:spacing w:before="120" w:line="360" w:lineRule="exact"/>
        <w:ind w:firstLine="567"/>
        <w:jc w:val="both"/>
        <w:rPr>
          <w:color w:val="FF0000"/>
          <w:sz w:val="28"/>
          <w:szCs w:val="28"/>
        </w:rPr>
      </w:pPr>
      <w:r w:rsidRPr="00C960D6">
        <w:rPr>
          <w:sz w:val="28"/>
          <w:szCs w:val="28"/>
        </w:rPr>
        <w:t>2. Dự toán chi đoàn ra, đoàn vào hỗ trợ nghiên cứu khoa học và phát triển công nghệ được xây dựng theo quy định tại Thông tư số 140/2025/TT-BTC ngày 30 tháng 12 năm 2025 của Bộ Tài chính quy định chế độ công tác phí đi công tác ngắn hạn ở nước ngoài do ngân sách nhà nước bảo đảm kinh phí; Nghị quyết 28/2025/NQ-HĐND ngày 14/11/2025 của Hội đồng nhân dân tỉnh Thái Nguyên ban hành quy định mức chi công tác phí, chi hội nghị đối với các cơ quan tổ chức, đơn vị thuộc phạm vi quản lý của tỉnh Thái Nguyên; Nghị quyết 37/2025/NQ-HĐND ngày 14/12/2025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 và các văn bản khác có liên quan</w:t>
      </w:r>
    </w:p>
    <w:p w14:paraId="41E3F07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3. Dự toán chi hỗ trợ hoạt động nghiên cứu của nghiên cứu sau tiến sĩ, nghiên cứu sinh của chương trình đào tạo tiến sĩ, học viên của chương trình đào tạo thạc sĩ, nhà khoa học xuất sắc, nhà khoa học trẻ tài năng, kỹ sư trẻ tài năng bao gồm ngân sách nhà nước hỗ trợ:</w:t>
      </w:r>
    </w:p>
    <w:p w14:paraId="608DE7CA"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Một lần chi phí đi lại tới đơn vị chủ trì nghiên cứu sau tiến sĩ, cơ quan, tổ chức giáo dục, đào tạo nghiên cứu của nghiên cứu sinh của chương trình đào tạo tiến sĩ và học viên của chương trình đào tạo thạc sĩ và ngược lại cho các đối tượng quy định tại điểm c và điểm d của khoản này;</w:t>
      </w:r>
    </w:p>
    <w:p w14:paraId="3F021E4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sinh hoạt phí cho người thực hiện nghiên cứu quy định tại khoản này không sống tại tỉnh, thành phố có đơn vị chủ trì nghiên cứu trong thời gian không quá 12 tháng với mức hỗ trợ là 10 triệu đồng/01 tháng cho các đối tượng quy định tại điểm c và điểm d khoản này;</w:t>
      </w:r>
    </w:p>
    <w:p w14:paraId="4F515BB8"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Hỗ trợ kinh phí chủ trì thực hiện nhiệm vụ khoa học, công nghệ và đổi mới sáng tạo cơ sở cho nghiên cứu viên sau tiến sĩ, nhà khoa học xuất sắc, nhà khoa học trẻ tài năng, kỹ sư trẻ tài năng;</w:t>
      </w:r>
    </w:p>
    <w:p w14:paraId="7F388352"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Hỗ trợ kinh phí tham gia thực hiện nhiệm vụ khoa học, công nghệ và đổi mới sáng tạo cơ sở cho nghiên cứu sinh, học viên cao học.</w:t>
      </w:r>
    </w:p>
    <w:p w14:paraId="3612ED0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4. Dự toán chi thực tập, nghiên cứu ngắn hạn ở nước ngoài trong đó ưu tiên cho nhà khoa học trẻ tài năng, kỹ sư trẻ tài năng. Ngân sách nhà nước hỗ trợ cá nhân nhà khoa học đi thực tập, nghiên cứu ngắn hạn ở nước ngoài:</w:t>
      </w:r>
    </w:p>
    <w:p w14:paraId="0F1D0D21"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Hỗ trợ tối đa 06 tháng tiền sinh hoạt phí theo mức quy định tại Thông tư số </w:t>
      </w:r>
      <w:bookmarkStart w:id="98" w:name="tvpllink_fbpdfzrdgp"/>
      <w:r w:rsidRPr="00C960D6">
        <w:rPr>
          <w:sz w:val="28"/>
          <w:szCs w:val="28"/>
        </w:rPr>
        <w:fldChar w:fldCharType="begin"/>
      </w:r>
      <w:r w:rsidRPr="00C960D6">
        <w:rPr>
          <w:sz w:val="28"/>
          <w:szCs w:val="28"/>
        </w:rPr>
        <w:instrText xml:space="preserve"> HYPERLINK "https://thuvienphapluat.vn/van-ban/giao-duc/thong-tu-30-2022-tt-btc-co-che-tai-chinh-nang-cao-nang-luc-giang-vien-dai-hoc-516332.aspx" \t "_blank" </w:instrText>
      </w:r>
      <w:r w:rsidRPr="00C960D6">
        <w:rPr>
          <w:sz w:val="28"/>
          <w:szCs w:val="28"/>
        </w:rPr>
      </w:r>
      <w:r w:rsidRPr="00C960D6">
        <w:rPr>
          <w:sz w:val="28"/>
          <w:szCs w:val="28"/>
        </w:rPr>
        <w:fldChar w:fldCharType="separate"/>
      </w:r>
      <w:r w:rsidRPr="00C960D6">
        <w:rPr>
          <w:sz w:val="28"/>
          <w:szCs w:val="28"/>
        </w:rPr>
        <w:t>30/2022/TT-BTC</w:t>
      </w:r>
      <w:r w:rsidRPr="00C960D6">
        <w:rPr>
          <w:sz w:val="28"/>
          <w:szCs w:val="28"/>
        </w:rPr>
        <w:fldChar w:fldCharType="end"/>
      </w:r>
      <w:bookmarkEnd w:id="98"/>
      <w:r w:rsidRPr="00C960D6">
        <w:rPr>
          <w:sz w:val="28"/>
          <w:szCs w:val="28"/>
        </w:rPr>
        <w:t> ngày 03 tháng 6 năm 2022 của Bộ trưởng Bộ Tài chính hướng dẫn cơ chế tài chính thực hiện Đề án Nâng cao năng lực đội ngũ giảng viên, cán bộ quản lý các cơ sở giáo dục đại học đáp ứng yêu cầu đổi mới căn bản, toàn diện giáo dục và đào tạo giai đoạn 2019 - 2030;</w:t>
      </w:r>
    </w:p>
    <w:p w14:paraId="688D52B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Bảo hiểm chăm sóc sức khỏe trong thời gian ở nước đi thực tập, nghiên cứu theo quy định tại Thông tư số 140/2025/TT-BTC ngày 30 tháng 12 năm 2025 của Bộ Tài chính quy định chế độ công tác phí đi công tác ngắn hạn ở nước ngoài do ngân sách nhà nước bảo đảm kinh phí;</w:t>
      </w:r>
    </w:p>
    <w:p w14:paraId="10AA8136"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Hỗ trợ một lần trong toàn bộ thời gian đi thực tập, nghiên cứu ngắn hạn ở nước ngoài: một vé máy bay, phương tiện khác khứ hồi hạng phổ thông từ Việt Nam đến đơn vị chủ trì nghiên cứu; chi phí đi lại từ nhà, nơi ở của nước đến đến sân bay, ga tàu, bến xe, cửa khẩu và ngược lại.</w:t>
      </w:r>
    </w:p>
    <w:p w14:paraId="782BA27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5. Dự toán chi hỗ trợ đào tạo, bồi dưỡng cho cá nhân hoạt động khoa học, công nghệ và đổi mới sáng tạo bao gồm hỗ trợ từ ngân sách nhà nước thực hiện theo quy định tại khoản 4 Điều này.</w:t>
      </w:r>
    </w:p>
    <w:p w14:paraId="3D04DC1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6. Dự toán chi tổ chức hội thảo khoa học trong nước và quốc tế ở Việt Nam do ngân sách nhà nước hỗ trợ gồm:</w:t>
      </w:r>
    </w:p>
    <w:p w14:paraId="7E7C39F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Chi phí thuê địa điểm, phòng họp, hội trường, thiết bị kỹ thuật theo thực tế phát sinh trong phạm vi dự toán được cấp có thẩm quyền phê duyệt, đảm bảo tiết kiệm, hiệu quả, phù hợp với quy định của pháp luật;</w:t>
      </w:r>
    </w:p>
    <w:p w14:paraId="7EC9A4B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Chi phí thuê chỗ ở, chi phí ăn hàng ngày theo mức Đoàn viên Đoàn khách hạng C quy định tại Nghị quyết 37/2025/NQ-HĐND ngày 14/12/2025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 và các văn bản khác có liên quan; chi phí đi lại (vé máy bay khứ hồi hạng phổ thông và chi phí đi lại tại Việt Nam) của nhà khoa học nước ngoài được mời tham dự và trình bày báo cáo tại hội thảo;</w:t>
      </w:r>
    </w:p>
    <w:p w14:paraId="18C183A9"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Chi phí ăn ở, đi lại của Ban tổ chức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52E4A94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7. Dự toán chi công bố kết quả nghiên cứu khoa học, phát triển công nghệ trong nước và quốc tế do ngân sách nhà nước hỗ trợ gồm:</w:t>
      </w:r>
    </w:p>
    <w:p w14:paraId="293E320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Hỗ trợ 100% phí công bố (phí đăng tải kết quả nghiên cứu) cho công trình khoa học và công nghệ do cá nhân nhà khoa học hoặc nhóm nhà khoa học thực hiện;</w:t>
      </w:r>
    </w:p>
    <w:p w14:paraId="52120358"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Trường hợp công bố kết quả nghiên cứu do cá nhân nhà khoa học thực hiện không sử dụng ngân sách nhà nước, ngoài kinh phí công bố kết quả nghiên cứu quy định tại điểm a khoản này, cá nhân nhà khoa học hoặc nhóm nhà khoa học sẽ được hỗ trợ thêm 2 tháng tiền công lao động khoa học tương ứng với thù lao của chủ nhiệm nhiệm vụ quy định tại </w:t>
      </w:r>
      <w:bookmarkStart w:id="99" w:name="tc_34"/>
      <w:r w:rsidRPr="00C960D6">
        <w:rPr>
          <w:sz w:val="28"/>
          <w:szCs w:val="28"/>
        </w:rPr>
        <w:t>khoản 1 Điều 7 của Quy định này</w:t>
      </w:r>
      <w:bookmarkEnd w:id="99"/>
      <w:r w:rsidRPr="00C960D6">
        <w:rPr>
          <w:sz w:val="28"/>
          <w:szCs w:val="28"/>
        </w:rPr>
        <w:t>. Đối với nhóm nhà khoa học, người đăng ký hỗ trợ là người được nhóm nhà khoa học xác nhận là tác giả chính;</w:t>
      </w:r>
    </w:p>
    <w:p w14:paraId="181727C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Điều kiện xem xét hỗ trợ và tiêu chí hỗ trợ thực hiện theo quy định tại </w:t>
      </w:r>
      <w:bookmarkStart w:id="100" w:name="dc_47"/>
      <w:r w:rsidRPr="00C960D6">
        <w:rPr>
          <w:sz w:val="28"/>
          <w:szCs w:val="28"/>
        </w:rPr>
        <w:t>khoản 2 và khoản 3 Điều 53 Nghị định số 267/2025/NĐ-CP</w:t>
      </w:r>
      <w:bookmarkEnd w:id="100"/>
      <w:r w:rsidRPr="00C960D6">
        <w:rPr>
          <w:sz w:val="28"/>
          <w:szCs w:val="28"/>
        </w:rPr>
        <w:t> và các văn bản hướng dẫn thi hành.</w:t>
      </w:r>
    </w:p>
    <w:p w14:paraId="4B5DCAD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8. Dự toán chi tặng thưởng cho tập thể, cá nhân có kết quả xuất sắc trong nghiên cứu khoa học, phát triển công nghệ, đổi mới sáng tạo: mức khen thưởng thực hiện theo quy định tại </w:t>
      </w:r>
      <w:bookmarkStart w:id="101" w:name="dc_34"/>
      <w:r w:rsidRPr="00C960D6">
        <w:rPr>
          <w:sz w:val="28"/>
          <w:szCs w:val="28"/>
        </w:rPr>
        <w:t>điểm b khoản 1 và điểm e khoản 2 Điều 50 Nghị định 152/2025/NĐ-CP</w:t>
      </w:r>
      <w:bookmarkEnd w:id="101"/>
      <w:r w:rsidRPr="00C960D6">
        <w:rPr>
          <w:sz w:val="28"/>
          <w:szCs w:val="28"/>
        </w:rPr>
        <w:t> ngày 14 tháng 6 năm 2025 của Chính phủ quy định về phân cấp, phân quyền trong lĩnh vực thi đua, khen thưởng; quy định chi tiết và hướng dẫn thi hành một số điều của </w:t>
      </w:r>
      <w:bookmarkStart w:id="102" w:name="tvpllink_fqjkwvbybb"/>
      <w:r w:rsidRPr="00C960D6">
        <w:rPr>
          <w:sz w:val="28"/>
          <w:szCs w:val="28"/>
        </w:rPr>
        <w:fldChar w:fldCharType="begin"/>
      </w:r>
      <w:r w:rsidRPr="00C960D6">
        <w:rPr>
          <w:sz w:val="28"/>
          <w:szCs w:val="28"/>
        </w:rPr>
        <w:instrText xml:space="preserve"> HYPERLINK "https://thuvienphapluat.vn/van-ban/Linh-vuc-khac/Luat-Thi-dua-Khen-thuong-2022-418232.aspx" \t "_blank" </w:instrText>
      </w:r>
      <w:r w:rsidRPr="00C960D6">
        <w:rPr>
          <w:sz w:val="28"/>
          <w:szCs w:val="28"/>
        </w:rPr>
      </w:r>
      <w:r w:rsidRPr="00C960D6">
        <w:rPr>
          <w:sz w:val="28"/>
          <w:szCs w:val="28"/>
        </w:rPr>
        <w:fldChar w:fldCharType="separate"/>
      </w:r>
      <w:r w:rsidRPr="00C960D6">
        <w:rPr>
          <w:sz w:val="28"/>
          <w:szCs w:val="28"/>
        </w:rPr>
        <w:t>Luật Thi đua, khen thưởng</w:t>
      </w:r>
      <w:r w:rsidRPr="00C960D6">
        <w:rPr>
          <w:sz w:val="28"/>
          <w:szCs w:val="28"/>
        </w:rPr>
        <w:fldChar w:fldCharType="end"/>
      </w:r>
      <w:bookmarkEnd w:id="102"/>
      <w:r w:rsidRPr="00C960D6">
        <w:rPr>
          <w:sz w:val="28"/>
          <w:szCs w:val="28"/>
        </w:rPr>
        <w:t>.</w:t>
      </w:r>
    </w:p>
    <w:p w14:paraId="683B9A3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9. Dự toán chi hỗ trợ, tài trợ thực hiện chính sách thu hút, trọng dụng tổng công trình sư, nhân tài, cá nhân hoạt động khoa học, công nghệ và đổi mới sáng tạo thực hiện theo quy định pháp luật về chế độ, chính sách, định mức chi tiêu ngân sách nhà nước.</w:t>
      </w:r>
    </w:p>
    <w:p w14:paraId="5198BA80"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10. Dự toán chi hỗ trợ hoạt động sáng kiến theo quy định tại </w:t>
      </w:r>
      <w:bookmarkStart w:id="103" w:name="dc_35"/>
      <w:r w:rsidRPr="00C960D6">
        <w:rPr>
          <w:sz w:val="28"/>
          <w:szCs w:val="28"/>
        </w:rPr>
        <w:t>Điều 45 Nghị định số 267/2025/NĐ-CP</w:t>
      </w:r>
      <w:bookmarkEnd w:id="103"/>
      <w:r w:rsidRPr="00C960D6">
        <w:rPr>
          <w:sz w:val="28"/>
          <w:szCs w:val="28"/>
        </w:rPr>
        <w:t>: Thực hiện theo các quy định pháp luật về chế độ, định mức chi tiêu ngân sách nhà nước, thanh toán theo hợp đồng và thực tế phát sinh trong phạm vi dự toán được cấp có thẩm quyền phê duyệt, bảo đảm tiết kiệm, hiệu quả, phù hợp với quy định của pháp luật.</w:t>
      </w:r>
    </w:p>
    <w:p w14:paraId="6B379E02" w14:textId="77777777" w:rsidR="006F72CF" w:rsidRPr="00C960D6" w:rsidRDefault="006F72CF" w:rsidP="006F72CF">
      <w:pPr>
        <w:shd w:val="clear" w:color="auto" w:fill="FFFFFF"/>
        <w:spacing w:before="120" w:line="360" w:lineRule="exact"/>
        <w:ind w:firstLine="567"/>
        <w:jc w:val="both"/>
        <w:rPr>
          <w:sz w:val="28"/>
          <w:szCs w:val="28"/>
        </w:rPr>
      </w:pPr>
      <w:bookmarkStart w:id="104" w:name="dieu_39"/>
      <w:r w:rsidRPr="00C960D6">
        <w:rPr>
          <w:b/>
          <w:bCs/>
          <w:sz w:val="28"/>
          <w:szCs w:val="28"/>
        </w:rPr>
        <w:t>Điều 33. Khung định mức làm căn cứ xây dựng dự toán ngân sách nhà nước hỗ trợ hoạt động phát triển hệ thống đổi mới sáng tạo, hệ sinh thái khởi nghiệp sáng tạo, thúc đẩy văn hóa đổi mới sáng tạo, khởi nghiệp sáng tạo</w:t>
      </w:r>
      <w:bookmarkEnd w:id="104"/>
    </w:p>
    <w:p w14:paraId="4FB5A6F1"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1. Dự toán chi đào tạo, chi nâng cao năng lực cho hệ thống đổi mới sáng tạo, hệ sinh thái khởi nghiệp sáng tạo, tổ chức trung gian của thị trường khoa học, công nghệ và đổi mới sáng tạo; mua bản quyền chương trình đào tạo, huấn luyện khởi nghiệp sáng tạo; tổ chức các khóa đào tạo trong nước, nước ngoài; thuê chuyên gia trong nước, quốc tế:</w:t>
      </w:r>
    </w:p>
    <w:p w14:paraId="06D23AE7"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Hỗ trợ kinh phí mua bản quyền chương trình đào tạo, huấn luyện khởi nghiệp, chuyển giao, phổ biến giáo trình khởi nghiệp đã được nghiên cứu, thử nghiệm thành công trong nước, quốc tế đưa vào chương trình giáo dục phổ thông, giáo dục nghề nghiệp và giáo dục đại học: Thực hiện theo các quy định pháp luật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4A2A711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 xml:space="preserve">b. </w:t>
      </w:r>
      <w:r w:rsidRPr="00C960D6">
        <w:rPr>
          <w:sz w:val="28"/>
          <w:szCs w:val="28"/>
        </w:rPr>
        <w:t>Hỗ trợ kinh phí thuê chuyên gia trong nước, quốc tế để triển khai các khóa đào tạo cho hệ thống đổi mới sáng tạo, hệ sinh thái khởi nghiệp sáng tạo, tổ chức trung gian của thị trường khoa học, công nghệ và đổi mới sáng tạo bao gồm:</w:t>
      </w:r>
    </w:p>
    <w:p w14:paraId="5941F3B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b1) Đối với chuyên gia trong nước: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w:t>
      </w:r>
      <w:bookmarkStart w:id="105" w:name="tvpllink_rniltyplmi_3"/>
      <w:r w:rsidRPr="00C960D6">
        <w:rPr>
          <w:sz w:val="28"/>
          <w:szCs w:val="28"/>
        </w:rPr>
        <w:fldChar w:fldCharType="begin"/>
      </w:r>
      <w:r w:rsidRPr="00C960D6">
        <w:rPr>
          <w:sz w:val="28"/>
          <w:szCs w:val="28"/>
        </w:rPr>
        <w:instrText xml:space="preserve"> HYPERLINK "https://thuvienphapluat.vn/van-ban/Lao-dong-Tien-luong/Thong-tu-004-2025-TT-BNV-muc-luong-chuyen-gia-tu-van-trong-nuoc-xac-dinh-gia-goi-thau-656066.aspx" \t "_blank" </w:instrText>
      </w:r>
      <w:r w:rsidRPr="00C960D6">
        <w:rPr>
          <w:sz w:val="28"/>
          <w:szCs w:val="28"/>
        </w:rPr>
      </w:r>
      <w:r w:rsidRPr="00C960D6">
        <w:rPr>
          <w:sz w:val="28"/>
          <w:szCs w:val="28"/>
        </w:rPr>
        <w:fldChar w:fldCharType="separate"/>
      </w:r>
      <w:r w:rsidRPr="00C960D6">
        <w:rPr>
          <w:sz w:val="28"/>
          <w:szCs w:val="28"/>
        </w:rPr>
        <w:t>004/2025/TT-BNV</w:t>
      </w:r>
      <w:r w:rsidRPr="00C960D6">
        <w:rPr>
          <w:sz w:val="28"/>
          <w:szCs w:val="28"/>
        </w:rPr>
        <w:fldChar w:fldCharType="end"/>
      </w:r>
      <w:bookmarkEnd w:id="105"/>
      <w:r w:rsidRPr="00C960D6">
        <w:rPr>
          <w:sz w:val="28"/>
          <w:szCs w:val="28"/>
        </w:rPr>
        <w:t>;</w:t>
      </w:r>
    </w:p>
    <w:p w14:paraId="522EDA2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b2) Đối với chuyên gia nước ngoài: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14:paraId="6A7469A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 xml:space="preserve">Mức chi trả cho chuyên gia nước ngoài do </w:t>
      </w:r>
      <w:r w:rsidRPr="000B4408">
        <w:rPr>
          <w:sz w:val="28"/>
          <w:szCs w:val="28"/>
        </w:rPr>
        <w:t xml:space="preserve">Thủ trưởng cơ quan có thẩm quyền phê duyệt chương trình đào tạo </w:t>
      </w:r>
      <w:r w:rsidRPr="00C960D6">
        <w:rPr>
          <w:sz w:val="28"/>
          <w:szCs w:val="28"/>
        </w:rPr>
        <w:t>quyết định sau khi đã thỏa thuận với chuyên gia theo hợp đồng và trong phạm vi dự toán được phê duyệt. Tổng dự toán kinh phí thực hiện nội dung chi thuê chuyên gia nước ngoài tối đa không quá 50% tổng dự toán kinh phí thực hiện hoạt động.</w:t>
      </w:r>
    </w:p>
    <w:p w14:paraId="0F070BA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Hỗ trợ chi phí tổ chức các khóa đào tạo cho hệ thống đổi mới sáng tạo, hệ sinh thái khởi nghiệp sáng tạo, tổ chức trung gian của thị trường khoa học, công nghệ và đổi mới sáng tạo: 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1C57F964"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2. Dự toán chi cho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chi hợp tác quốc tế (đoàn ra, đoàn vào) bao gồm:</w:t>
      </w:r>
    </w:p>
    <w:p w14:paraId="7607295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Hỗ trợ kinh phí tổ chức hội nghị, hội thảo để kết nối các mạng lưới đổi mới sáng tạo, khởi nghiệp sáng tạo quốc gia, quốc tế: Thực hiện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 Nghị quyết 37/2025/NQ-HĐND ngày 14/12/2025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 (áp dụng đối với hội nghị, hội thảo có tính chất quốc tế theo chương trình, kế hoạch được cấp có thẩm quyền phê duyệt);</w:t>
      </w:r>
    </w:p>
    <w:p w14:paraId="0BCB1C9F"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kinh phí thuê chuyên gia kết nối các mạng lưới đổi mới sáng tạo, khởi nghiệp sáng tạo quốc gia, quốc tế bao gồm:</w:t>
      </w:r>
    </w:p>
    <w:p w14:paraId="0A15C406"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b1) Đối với chuyên gia trong nước: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w:t>
      </w:r>
      <w:hyperlink w:tgtFrame="_blank" w:history="1">
        <w:r w:rsidRPr="00C960D6">
          <w:rPr>
            <w:sz w:val="28"/>
            <w:szCs w:val="28"/>
          </w:rPr>
          <w:t>004/2025/TT-BNV</w:t>
        </w:r>
      </w:hyperlink>
      <w:r w:rsidRPr="00C960D6">
        <w:rPr>
          <w:sz w:val="28"/>
          <w:szCs w:val="28"/>
        </w:rPr>
        <w:t>;</w:t>
      </w:r>
    </w:p>
    <w:p w14:paraId="000DDFD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b2) Đối với chuyên gia nước ngoài: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14:paraId="2F51F84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Mức chi trả cho chuyên gia nước ngoài do Thủ trưởng cơ quan có thẩm quyền phê duyệt chương trình kết nối quyết định sau khi đã thỏa thuận với chuyên gia theo hợp đồng và trong phạm vi dự toán được phê duyệt.</w:t>
      </w:r>
    </w:p>
    <w:p w14:paraId="76AE9136"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3. Dự toán chi hỗ trợ xúc tiến thương mại cho doanh nghiệp đổi mới sáng tạo, khởi nghiệp sáng tạo, doanh nghiệp khoa học và công nghệ: chi tổ chức hội nghị, hội thảo, đoàn giao dịch thương mại và sự kiện xúc tiến thương mại ở trong nước, nước ngoài, công tác phí cho người đi công tác ở trong nước, nước ngoài; chi tổ chức hội nghị, hội thảo quốc tế; đón các đoàn nước ngoài vào Việt Nam tham gia hội chợ, triển lãm, khảo sát thị trường và giao dịch với doanh nghiệp Việt Nam; chi điều tra, khảo sát tìm hiểu thông tin, nghiên cứu đánh giá nhu cầu về sản phẩm, ngành hàng, thị trường; chi thuê chuyên gia tư vấn phát triển sản phẩm, nâng cao chất lượng sản phẩm, xuất khẩu sản phẩm, thâm nhập thị trường nước ngoài; chuyên gia nghiên cứu, tư vấn, đánh giá thị trường, sản phẩm; chi tuyên truyền, quảng bá, cung cấp thông tin, xây dựng và phát hành các ấn phẩm phục vụ chương trình xúc tiến thương mại.</w:t>
      </w:r>
    </w:p>
    <w:p w14:paraId="2205AEC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14:paraId="4F0F640F"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4. Dự toán chi hỗ trợ hoạt động của doanh nghiệp đổi mới sáng tạo, doanh nghiệp khởi nghiệp sáng tạo, doanh nghiệp khoa học và công nghệ: Hỗ trợ sử dụng cơ sở kỹ thuật, cơ sở ươm tạo, khu làm việc chung; hỗ trợ hợp đồng tư vấn tìm kiếm, lựa chọn, giải mã và chuyển giao công nghệ; hỗ trợ đào tạo, huấn luyện chuyên sâu.</w:t>
      </w:r>
    </w:p>
    <w:p w14:paraId="1C7E63C6" w14:textId="77777777" w:rsidR="006F72CF" w:rsidRPr="000B4408" w:rsidRDefault="006F72CF" w:rsidP="006F72CF">
      <w:pPr>
        <w:shd w:val="clear" w:color="auto" w:fill="FFFFFF"/>
        <w:spacing w:before="120" w:line="360" w:lineRule="exact"/>
        <w:ind w:firstLine="567"/>
        <w:jc w:val="both"/>
        <w:rPr>
          <w:spacing w:val="-8"/>
          <w:sz w:val="28"/>
          <w:szCs w:val="28"/>
        </w:rPr>
      </w:pPr>
      <w:r w:rsidRPr="000B4408">
        <w:rPr>
          <w:spacing w:val="-8"/>
          <w:sz w:val="28"/>
          <w:szCs w:val="28"/>
        </w:rPr>
        <w:t>a. Hỗ trợ sử dụng cơ sở kỹ thuật, cơ sở ươm tạo, khu làm việc chung, bao gồm:</w:t>
      </w:r>
    </w:p>
    <w:p w14:paraId="37C671F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a1) Hỗ trợ tối đa không quá 20 triệu đồng/năm đối với chi phí sử dụng trang thiết bị tại cơ sở kỹ thuật, cơ sở ươm tạo, khu làm việc chung;</w:t>
      </w:r>
    </w:p>
    <w:p w14:paraId="530F75DC"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a2) Hỗ trợ tối đa không quá 5 triệu đồng/tháng đối với chi phí thuê mặt bằng tại các cơ sở ươm tạo, khu làm việc chung. Thời gian hỗ trợ tối đa là 03 năm kể từ ngày ký hợp đồng thuê mặt bằng.</w:t>
      </w:r>
    </w:p>
    <w:p w14:paraId="1329644C"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hợp đồng tư vấn tìm kiếm, lựa chọn, giải mã và chuyển giao công nghệ: thực hiện theo quy định tại điểm b khoản 1 Điều này;</w:t>
      </w:r>
    </w:p>
    <w:p w14:paraId="35F97640" w14:textId="77777777" w:rsidR="006F72CF" w:rsidRPr="00C960D6" w:rsidRDefault="006F72CF" w:rsidP="006F72CF">
      <w:pPr>
        <w:shd w:val="clear" w:color="auto" w:fill="FFFFFF"/>
        <w:spacing w:before="120" w:line="360" w:lineRule="exact"/>
        <w:ind w:firstLine="567"/>
        <w:jc w:val="both"/>
        <w:rPr>
          <w:color w:val="FF0000"/>
          <w:sz w:val="28"/>
          <w:szCs w:val="28"/>
        </w:rPr>
      </w:pPr>
      <w:r>
        <w:rPr>
          <w:sz w:val="28"/>
          <w:szCs w:val="28"/>
        </w:rPr>
        <w:t>c.</w:t>
      </w:r>
      <w:r w:rsidRPr="00C960D6">
        <w:rPr>
          <w:sz w:val="28"/>
          <w:szCs w:val="28"/>
        </w:rPr>
        <w:t xml:space="preserve"> Hỗ trợ đào tạo, huấn luyện chuyên sâu: thực hiện theo quy định tại điểm c khoản 1 Điều này</w:t>
      </w:r>
      <w:r w:rsidRPr="00C960D6">
        <w:rPr>
          <w:color w:val="FF0000"/>
          <w:sz w:val="28"/>
          <w:szCs w:val="28"/>
        </w:rPr>
        <w:t>.</w:t>
      </w:r>
    </w:p>
    <w:p w14:paraId="3E3A4965" w14:textId="77777777" w:rsidR="006F72CF" w:rsidRPr="00C960D6" w:rsidRDefault="006F72CF" w:rsidP="006F72CF">
      <w:pPr>
        <w:shd w:val="clear" w:color="auto" w:fill="FFFFFF"/>
        <w:spacing w:before="120" w:line="360" w:lineRule="exact"/>
        <w:ind w:firstLine="567"/>
        <w:jc w:val="both"/>
        <w:rPr>
          <w:color w:val="FF0000"/>
          <w:sz w:val="28"/>
          <w:szCs w:val="28"/>
        </w:rPr>
      </w:pPr>
      <w:r w:rsidRPr="00C960D6">
        <w:rPr>
          <w:sz w:val="28"/>
          <w:szCs w:val="28"/>
        </w:rPr>
        <w:t>5. Dự toán chi tổ chức sự kiện ngày hội đổi mới sáng tạo, khởi nghiệp sáng tạo cấp tỉnh, cấp quốc gia, quốc tế; tổ chức trình diễn, giới thiệu các công nghệ mới, công nghệ tiên tiến; hỗ trợ kinh phí thuê mặt bằng, chi phí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r w:rsidRPr="00C960D6">
        <w:rPr>
          <w:color w:val="FF0000"/>
          <w:sz w:val="28"/>
          <w:szCs w:val="28"/>
        </w:rPr>
        <w:t>.</w:t>
      </w:r>
    </w:p>
    <w:p w14:paraId="5D1E80DB"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định mức chi tiêu ngân sách nhà nước, thanh toán theo hợp đồng và thực tế phát sinh trong phạm vi dự toán được phê duyệt, đảm bảo tiết kiệm, hiệu quả.</w:t>
      </w:r>
    </w:p>
    <w:p w14:paraId="7642313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Hỗ trợ kinh phí thuê mặt bằng (điện nước, vệ sinh, an ninh, bảo vệ), chi phí vận chuyển trang thiết bị, thiết kế, dàn dựng gian hàng và truyền thông cho sự kiện: Mức hỗ trợ tối đa không quá 10 triệu đồng/1 đơn vị tham gia;</w:t>
      </w:r>
    </w:p>
    <w:p w14:paraId="6467EFA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Chi tiếp các đoàn và khách mời quốc tế; tổ chức hội nghị, hội thảo trong nước, quốc tế trong thời gian tổ chức sự kiện theo chương trình, kế hoạch được cấp có thẩm quyền phê duyệt: Thực hiện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 Nghị quyết 37/2025/NQ-HĐND ngày 14/12/2025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 (áp dụng đối với hội nghị, hội thảo trong nước).</w:t>
      </w:r>
    </w:p>
    <w:p w14:paraId="02613170"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Tổ chức cuộc thi đổi mới sáng tạo, khởi nghiệp đổi mới sáng tạo thuộc các ngành, lĩnh vực, tại các địa phương, đơn vị cơ sở:</w:t>
      </w:r>
    </w:p>
    <w:p w14:paraId="65B2346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d1) Căn cứ theo điều kiện cụ thể, các địa phương, đơn vị cơ sở xây dựng kế hoạch tổ chức và quy chế xét tặng giải thưởng cuộc thi khởi nghiệp đổi mới sáng tạo thuộc các ngành, lĩnh vực, tại các địa phương, đơn vị cơ sở theo quy định tại Nghị định </w:t>
      </w:r>
      <w:bookmarkStart w:id="106" w:name="tvpllink_eisnbnvizz"/>
      <w:r w:rsidRPr="00C960D6">
        <w:rPr>
          <w:sz w:val="28"/>
          <w:szCs w:val="28"/>
        </w:rPr>
        <w:fldChar w:fldCharType="begin"/>
      </w:r>
      <w:r w:rsidRPr="00C960D6">
        <w:rPr>
          <w:sz w:val="28"/>
          <w:szCs w:val="28"/>
        </w:rPr>
        <w:instrText xml:space="preserve"> HYPERLINK "https://thuvienphapluat.vn/van-ban/Lao-dong-Tien-luong/Nghi-dinh-263-2025-ND-CP-huong-dan-Luat-Khoa-hoc-cong-nghe-va-doi-moi-sang-tao-677347.aspx" \t "_blank" </w:instrText>
      </w:r>
      <w:r w:rsidRPr="00C960D6">
        <w:rPr>
          <w:sz w:val="28"/>
          <w:szCs w:val="28"/>
        </w:rPr>
      </w:r>
      <w:r w:rsidRPr="00C960D6">
        <w:rPr>
          <w:sz w:val="28"/>
          <w:szCs w:val="28"/>
        </w:rPr>
        <w:fldChar w:fldCharType="separate"/>
      </w:r>
      <w:r w:rsidRPr="00C960D6">
        <w:rPr>
          <w:sz w:val="28"/>
          <w:szCs w:val="28"/>
        </w:rPr>
        <w:t>263/2025/NĐ-CP</w:t>
      </w:r>
      <w:r w:rsidRPr="00C960D6">
        <w:rPr>
          <w:sz w:val="28"/>
          <w:szCs w:val="28"/>
        </w:rPr>
        <w:fldChar w:fldCharType="end"/>
      </w:r>
      <w:bookmarkEnd w:id="106"/>
      <w:r w:rsidRPr="00C960D6">
        <w:rPr>
          <w:sz w:val="28"/>
          <w:szCs w:val="28"/>
        </w:rPr>
        <w:t> ngày 14 tháng 10 năm 2025 của Chính phủ quy định chi tiết và hướng dẫn một số điều của </w:t>
      </w:r>
      <w:hyperlink w:tgtFrame="_blank" w:history="1">
        <w:r w:rsidRPr="00C960D6">
          <w:rPr>
            <w:sz w:val="28"/>
            <w:szCs w:val="28"/>
          </w:rPr>
          <w:t>Luật Khoa học, công nghệ và đổi mới sáng tạo</w:t>
        </w:r>
      </w:hyperlink>
      <w:r w:rsidRPr="00C960D6">
        <w:rPr>
          <w:sz w:val="28"/>
          <w:szCs w:val="28"/>
        </w:rPr>
        <w:t> về cơ chế tự chủ, tự chịu trách nhiệm của tổ chức khoa học và công nghệ công lập, nhân lực, nhân tài và giải thưởng trong lĩnh vực khoa học, công nghệ và đổi mới sáng tạo (gọi tắt là Nghị định số </w:t>
      </w:r>
      <w:bookmarkStart w:id="107" w:name="tvpllink_eisnbnvizz_1"/>
      <w:r w:rsidRPr="00C960D6">
        <w:rPr>
          <w:sz w:val="28"/>
          <w:szCs w:val="28"/>
        </w:rPr>
        <w:fldChar w:fldCharType="begin"/>
      </w:r>
      <w:r w:rsidRPr="00C960D6">
        <w:rPr>
          <w:sz w:val="28"/>
          <w:szCs w:val="28"/>
        </w:rPr>
        <w:instrText xml:space="preserve"> HYPERLINK "https://thuvienphapluat.vn/van-ban/Lao-dong-Tien-luong/Nghi-dinh-263-2025-ND-CP-huong-dan-Luat-Khoa-hoc-cong-nghe-va-doi-moi-sang-tao-677347.aspx" \t "_blank" </w:instrText>
      </w:r>
      <w:r w:rsidRPr="00C960D6">
        <w:rPr>
          <w:sz w:val="28"/>
          <w:szCs w:val="28"/>
        </w:rPr>
      </w:r>
      <w:r w:rsidRPr="00C960D6">
        <w:rPr>
          <w:sz w:val="28"/>
          <w:szCs w:val="28"/>
        </w:rPr>
        <w:fldChar w:fldCharType="separate"/>
      </w:r>
      <w:r w:rsidRPr="00C960D6">
        <w:rPr>
          <w:sz w:val="28"/>
          <w:szCs w:val="28"/>
        </w:rPr>
        <w:t>263/2025/NĐ-CP</w:t>
      </w:r>
      <w:r w:rsidRPr="00C960D6">
        <w:rPr>
          <w:sz w:val="28"/>
          <w:szCs w:val="28"/>
        </w:rPr>
        <w:fldChar w:fldCharType="end"/>
      </w:r>
      <w:bookmarkEnd w:id="107"/>
      <w:r w:rsidRPr="00C960D6">
        <w:rPr>
          <w:sz w:val="28"/>
          <w:szCs w:val="28"/>
        </w:rPr>
        <w:t>) và các văn bản hướng dẫn (nếu có);</w:t>
      </w:r>
    </w:p>
    <w:p w14:paraId="009165C2"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 xml:space="preserve">d2) Nội dung và mức chi: Thực hiện theo nội dung và mức quy định tại Nghị quyết số 09/2019/NQ-HĐND ngày 11 tháng 12 năm 2019 của Hội đồng nhân dân tỉnh Thái Nguyên ban hành </w:t>
      </w:r>
      <w:bookmarkStart w:id="108" w:name="dieu_1_name"/>
      <w:r w:rsidRPr="00C960D6">
        <w:rPr>
          <w:sz w:val="28"/>
          <w:szCs w:val="28"/>
        </w:rPr>
        <w:t>Quy định nội dung và mức chi hỗ trợ hệ sinh thái khởi nghiệp đổi mới sáng tạo tỉnh Thái Nguyên đến năm 2025 và tổ chức các Hội thi, cuộc thi sáng tạo kỹ thuật tỉnh Thái Nguyên</w:t>
      </w:r>
      <w:bookmarkEnd w:id="108"/>
      <w:r w:rsidRPr="00C960D6">
        <w:rPr>
          <w:sz w:val="28"/>
          <w:szCs w:val="28"/>
        </w:rPr>
        <w:t xml:space="preserve"> và các văn bản khác có liên quan;</w:t>
      </w:r>
    </w:p>
    <w:p w14:paraId="64F98423"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d3) Đối với cuộc thi khởi nghiệp sáng tạo mà tiền thưởng lấy từ nguồn ngân sách nhà nước: Thời hạn tổ chức cuộc thi xét tặng giải thưởng thực hiện theo quy định tại Nghị định số </w:t>
      </w:r>
      <w:bookmarkStart w:id="109" w:name="tvpllink_eisnbnvizz_2"/>
      <w:r w:rsidRPr="00C960D6">
        <w:rPr>
          <w:sz w:val="28"/>
          <w:szCs w:val="28"/>
        </w:rPr>
        <w:fldChar w:fldCharType="begin"/>
      </w:r>
      <w:r w:rsidRPr="00C960D6">
        <w:rPr>
          <w:sz w:val="28"/>
          <w:szCs w:val="28"/>
        </w:rPr>
        <w:instrText xml:space="preserve"> HYPERLINK "https://thuvienphapluat.vn/van-ban/Lao-dong-Tien-luong/Nghi-dinh-263-2025-ND-CP-huong-dan-Luat-Khoa-hoc-cong-nghe-va-doi-moi-sang-tao-677347.aspx" \t "_blank" </w:instrText>
      </w:r>
      <w:r w:rsidRPr="00C960D6">
        <w:rPr>
          <w:sz w:val="28"/>
          <w:szCs w:val="28"/>
        </w:rPr>
      </w:r>
      <w:r w:rsidRPr="00C960D6">
        <w:rPr>
          <w:sz w:val="28"/>
          <w:szCs w:val="28"/>
        </w:rPr>
        <w:fldChar w:fldCharType="separate"/>
      </w:r>
      <w:r w:rsidRPr="00C960D6">
        <w:rPr>
          <w:sz w:val="28"/>
          <w:szCs w:val="28"/>
        </w:rPr>
        <w:t>263/2025/NĐ-CP</w:t>
      </w:r>
      <w:r w:rsidRPr="00C960D6">
        <w:rPr>
          <w:sz w:val="28"/>
          <w:szCs w:val="28"/>
        </w:rPr>
        <w:fldChar w:fldCharType="end"/>
      </w:r>
      <w:bookmarkEnd w:id="109"/>
      <w:r w:rsidRPr="00C960D6">
        <w:rPr>
          <w:sz w:val="28"/>
          <w:szCs w:val="28"/>
        </w:rPr>
        <w:t>;</w:t>
      </w:r>
    </w:p>
    <w:p w14:paraId="534F298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d4) Trong trường hợp huy động các nguồn kinh phí hợp pháp khác (không phải nguồn ngân sách nhà nước) từ các tổ chức, cá nhân ở trong nước và nước ngoài để tổ chức cuộc thi đổi mới sáng tạo, khởi nghiệp sáng tạo thuộc các ngành, lĩnh vực, tại các địa phương, đơn vị cơ sở: Nội dung, mức chi và thời hạn tổ chức cuộc thi xét tặng giải thưởng thực hiện theo thỏa thuận xét tặng giải thưởng cụ thể của các tổ chức, cá nhân tài trợ sau khi đã được cơ quan có thẩm quyền đồng ý cho tổ chức, cá nhân đó tổ chức xét tặng giải thưởng theo quy định của pháp luật.</w:t>
      </w:r>
    </w:p>
    <w:p w14:paraId="1EF9EEAD"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6. Dự toán chi tôn vinh, trao giải cho các dự án, cá nhân, tổ chức đổi mới sáng tạo, khởi nghiệp sáng tạo đạt thành tích xuất sắc tại các cuộc thi, giải thưởng đổi mới sáng tạo, khởi nghiệp sáng tạo do cấp có thẩm quyền tổ chức hoặc được công nhận là giải thưởng quốc tế có uy tín: thực hiện theo quy định tại điểm d khoản 5 Điều này.</w:t>
      </w:r>
    </w:p>
    <w:p w14:paraId="75461E43"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7. Dự toán chi truyền thông, phát triển văn hóa đổi mới sáng tạo, khởi nghiệp sáng tạo: xây dựng tài liệu, ấn phẩm dưới dạng các tác phẩm báo chí, xuất bản, tác phẩm văn học nghệ thuật, chương trình truyền hình; tổ chức các hội nghị tuyên truyền, phổ biến về các điển hình đổi mới sáng tạo, khởi nghiệp sáng tạo, hỗ trợ khởi nghiệp sáng tạo thành công của Việt Nam; các nội dung khác (chi phí in, phát hành đối với báo chí in, xuất bản phẩm, chi truyền thông trên mạng xã hội). Dự toán kinh phí đối với hoạt động truyền thông, phát triển văn hóa đổi mới sáng tạo, khởi nghiệp sáng tạo được lập theo các quy định như sau:</w:t>
      </w:r>
    </w:p>
    <w:p w14:paraId="1E03F21E" w14:textId="77777777" w:rsidR="006F72CF" w:rsidRPr="00804866" w:rsidRDefault="006F72CF" w:rsidP="006F72CF">
      <w:pPr>
        <w:shd w:val="clear" w:color="auto" w:fill="FFFFFF"/>
        <w:spacing w:before="120" w:line="360" w:lineRule="exact"/>
        <w:ind w:firstLine="567"/>
        <w:jc w:val="both"/>
        <w:rPr>
          <w:sz w:val="28"/>
          <w:szCs w:val="28"/>
        </w:rPr>
      </w:pPr>
      <w:r w:rsidRPr="00804866">
        <w:rPr>
          <w:sz w:val="28"/>
          <w:szCs w:val="28"/>
        </w:rPr>
        <w:t>a. Đối với chi sản xuất các tài liệu, ấn phẩm dưới dạng các tác phẩm báo chí, xuất bản (các chương trình, chuyên mục, tiểu phẩm, ký sự, bài viết): Thực hiện theo quy định tại Nghị định số </w:t>
      </w:r>
      <w:bookmarkStart w:id="110" w:name="tvpllink_enxemchfps"/>
      <w:r w:rsidRPr="00804866">
        <w:rPr>
          <w:sz w:val="28"/>
          <w:szCs w:val="28"/>
        </w:rPr>
        <w:fldChar w:fldCharType="begin"/>
      </w:r>
      <w:r w:rsidRPr="00804866">
        <w:rPr>
          <w:sz w:val="28"/>
          <w:szCs w:val="28"/>
        </w:rPr>
        <w:instrText xml:space="preserve"> HYPERLINK "https://thuvienphapluat.vn/van-ban/lao-dong-tien-luong/nghi-dinh-18-2014-nd-cp-che-do-nhuan-but-trong-linh-vuc-bao-chi-xuat-ban-223342.aspx" \t "_blank" </w:instrText>
      </w:r>
      <w:r w:rsidRPr="00804866">
        <w:rPr>
          <w:sz w:val="28"/>
          <w:szCs w:val="28"/>
        </w:rPr>
      </w:r>
      <w:r w:rsidRPr="00804866">
        <w:rPr>
          <w:sz w:val="28"/>
          <w:szCs w:val="28"/>
        </w:rPr>
        <w:fldChar w:fldCharType="separate"/>
      </w:r>
      <w:r w:rsidRPr="00804866">
        <w:rPr>
          <w:sz w:val="28"/>
          <w:szCs w:val="28"/>
        </w:rPr>
        <w:t>18/2014/NĐ-CP</w:t>
      </w:r>
      <w:r w:rsidRPr="00804866">
        <w:rPr>
          <w:sz w:val="28"/>
          <w:szCs w:val="28"/>
        </w:rPr>
        <w:fldChar w:fldCharType="end"/>
      </w:r>
      <w:bookmarkEnd w:id="110"/>
      <w:r w:rsidRPr="00804866">
        <w:rPr>
          <w:sz w:val="28"/>
          <w:szCs w:val="28"/>
        </w:rPr>
        <w:t> ngày 14 tháng 3 năm 2014 của Chính phủ quy định về chế độ nhuận bút trong lĩnh vực báo chí, xuất bản;</w:t>
      </w:r>
    </w:p>
    <w:p w14:paraId="186C3374" w14:textId="77777777" w:rsidR="006F72CF" w:rsidRPr="00804866" w:rsidRDefault="006F72CF" w:rsidP="006F72CF">
      <w:pPr>
        <w:shd w:val="clear" w:color="auto" w:fill="FFFFFF"/>
        <w:spacing w:before="120" w:line="360" w:lineRule="exact"/>
        <w:ind w:firstLine="567"/>
        <w:jc w:val="both"/>
        <w:rPr>
          <w:sz w:val="28"/>
          <w:szCs w:val="28"/>
        </w:rPr>
      </w:pPr>
      <w:r w:rsidRPr="00804866">
        <w:rPr>
          <w:sz w:val="28"/>
          <w:szCs w:val="28"/>
        </w:rPr>
        <w:t>b. Đối với chi sản xuất các tài liệu, ấn phẩm dưới dạng các tác phẩm văn học nghệ thuật (tranh, pa-nô, áp phích, băng rôn, khẩu hiệu, bảng điện tử): Thực hiện theo quy định tại Nghị định số </w:t>
      </w:r>
      <w:bookmarkStart w:id="111" w:name="tvpllink_uobunbrade"/>
      <w:r w:rsidRPr="00804866">
        <w:rPr>
          <w:sz w:val="28"/>
          <w:szCs w:val="28"/>
        </w:rPr>
        <w:fldChar w:fldCharType="begin"/>
      </w:r>
      <w:r w:rsidRPr="00804866">
        <w:rPr>
          <w:sz w:val="28"/>
          <w:szCs w:val="28"/>
        </w:rPr>
        <w:instrText xml:space="preserve"> HYPERLINK "https://thuvienphapluat.vn/van-ban/Lao-dong-Tien-luong/Nghi-dinh-21-2015-ND-CP-nhuan-but-thu-lao-tac-pham-dien-anh-my-thuat-nhiep-anh-san-khau-266549.aspx" \t "_blank" </w:instrText>
      </w:r>
      <w:r w:rsidRPr="00804866">
        <w:rPr>
          <w:sz w:val="28"/>
          <w:szCs w:val="28"/>
        </w:rPr>
      </w:r>
      <w:r w:rsidRPr="00804866">
        <w:rPr>
          <w:sz w:val="28"/>
          <w:szCs w:val="28"/>
        </w:rPr>
        <w:fldChar w:fldCharType="separate"/>
      </w:r>
      <w:r w:rsidRPr="00804866">
        <w:rPr>
          <w:sz w:val="28"/>
          <w:szCs w:val="28"/>
        </w:rPr>
        <w:t>21/2015/NĐ-CP</w:t>
      </w:r>
      <w:r w:rsidRPr="00804866">
        <w:rPr>
          <w:sz w:val="28"/>
          <w:szCs w:val="28"/>
        </w:rPr>
        <w:fldChar w:fldCharType="end"/>
      </w:r>
      <w:bookmarkEnd w:id="111"/>
      <w:r w:rsidRPr="00804866">
        <w:rPr>
          <w:sz w:val="28"/>
          <w:szCs w:val="28"/>
        </w:rPr>
        <w:t> ngày 14 tháng 02 năm 2015 của Chính phủ quy định về chế độ nhuận bút trong lĩnh vực báo chí, xuất bản, thù lao đối với tác phẩm điện ảnh, mỹ thuật, nhiếp ảnh, sân khấu và các loại hình nghệ thuật biểu diễn khác;</w:t>
      </w:r>
    </w:p>
    <w:p w14:paraId="09FEB8B8" w14:textId="77777777" w:rsidR="006F72CF" w:rsidRPr="00804866" w:rsidRDefault="006F72CF" w:rsidP="006F72CF">
      <w:pPr>
        <w:shd w:val="clear" w:color="auto" w:fill="FFFFFF"/>
        <w:spacing w:before="120" w:line="360" w:lineRule="exact"/>
        <w:ind w:firstLine="567"/>
        <w:jc w:val="both"/>
        <w:rPr>
          <w:sz w:val="28"/>
          <w:szCs w:val="28"/>
        </w:rPr>
      </w:pPr>
      <w:r w:rsidRPr="00804866">
        <w:rPr>
          <w:sz w:val="28"/>
          <w:szCs w:val="28"/>
        </w:rPr>
        <w:t>c. Đối với chi sản xuất các tài liệu, ấn phẩm dưới dạng chương trình truyền hình: Thực hiện theo quy định tại Nghị định số </w:t>
      </w:r>
      <w:bookmarkStart w:id="112" w:name="tvpllink_enxemchfps_1"/>
      <w:r w:rsidRPr="00804866">
        <w:rPr>
          <w:sz w:val="28"/>
          <w:szCs w:val="28"/>
        </w:rPr>
        <w:fldChar w:fldCharType="begin"/>
      </w:r>
      <w:r w:rsidRPr="00804866">
        <w:rPr>
          <w:sz w:val="28"/>
          <w:szCs w:val="28"/>
        </w:rPr>
        <w:instrText xml:space="preserve"> HYPERLINK "https://thuvienphapluat.vn/van-ban/lao-dong-tien-luong/nghi-dinh-18-2014-nd-cp-che-do-nhuan-but-trong-linh-vuc-bao-chi-xuat-ban-223342.aspx" \t "_blank" </w:instrText>
      </w:r>
      <w:r w:rsidRPr="00804866">
        <w:rPr>
          <w:sz w:val="28"/>
          <w:szCs w:val="28"/>
        </w:rPr>
      </w:r>
      <w:r w:rsidRPr="00804866">
        <w:rPr>
          <w:sz w:val="28"/>
          <w:szCs w:val="28"/>
        </w:rPr>
        <w:fldChar w:fldCharType="separate"/>
      </w:r>
      <w:r w:rsidRPr="00804866">
        <w:rPr>
          <w:sz w:val="28"/>
          <w:szCs w:val="28"/>
        </w:rPr>
        <w:t>18/2014/NĐ-CP</w:t>
      </w:r>
      <w:r w:rsidRPr="00804866">
        <w:rPr>
          <w:sz w:val="28"/>
          <w:szCs w:val="28"/>
        </w:rPr>
        <w:fldChar w:fldCharType="end"/>
      </w:r>
      <w:bookmarkEnd w:id="112"/>
      <w:r w:rsidRPr="00804866">
        <w:rPr>
          <w:sz w:val="28"/>
          <w:szCs w:val="28"/>
        </w:rPr>
        <w:t>;</w:t>
      </w:r>
    </w:p>
    <w:p w14:paraId="0C011A94" w14:textId="77777777" w:rsidR="006F72CF" w:rsidRPr="00804866" w:rsidRDefault="006F72CF" w:rsidP="006F72CF">
      <w:pPr>
        <w:shd w:val="clear" w:color="auto" w:fill="FFFFFF"/>
        <w:spacing w:before="120" w:line="360" w:lineRule="exact"/>
        <w:ind w:firstLine="567"/>
        <w:jc w:val="both"/>
        <w:rPr>
          <w:sz w:val="28"/>
          <w:szCs w:val="28"/>
        </w:rPr>
      </w:pPr>
      <w:r w:rsidRPr="00804866">
        <w:rPr>
          <w:sz w:val="28"/>
          <w:szCs w:val="28"/>
        </w:rPr>
        <w:t>d. Các nội dung chi khác (chi phí in, phát hành đối với báo chí in, xuất bản phẩm, chi truyền thông trên mạng xã hội, nhuận bút): Thực hiện theo quy định tại Nghị định số </w:t>
      </w:r>
      <w:bookmarkStart w:id="113" w:name="tvpllink_enxemchfps_2"/>
      <w:r w:rsidRPr="00804866">
        <w:rPr>
          <w:sz w:val="28"/>
          <w:szCs w:val="28"/>
        </w:rPr>
        <w:fldChar w:fldCharType="begin"/>
      </w:r>
      <w:r w:rsidRPr="00804866">
        <w:rPr>
          <w:sz w:val="28"/>
          <w:szCs w:val="28"/>
        </w:rPr>
        <w:instrText xml:space="preserve"> HYPERLINK "https://thuvienphapluat.vn/van-ban/lao-dong-tien-luong/nghi-dinh-18-2014-nd-cp-che-do-nhuan-but-trong-linh-vuc-bao-chi-xuat-ban-223342.aspx" \t "_blank" </w:instrText>
      </w:r>
      <w:r w:rsidRPr="00804866">
        <w:rPr>
          <w:sz w:val="28"/>
          <w:szCs w:val="28"/>
        </w:rPr>
      </w:r>
      <w:r w:rsidRPr="00804866">
        <w:rPr>
          <w:sz w:val="28"/>
          <w:szCs w:val="28"/>
        </w:rPr>
        <w:fldChar w:fldCharType="separate"/>
      </w:r>
      <w:r w:rsidRPr="00804866">
        <w:rPr>
          <w:sz w:val="28"/>
          <w:szCs w:val="28"/>
        </w:rPr>
        <w:t>18/2014/NĐ-CP</w:t>
      </w:r>
      <w:r w:rsidRPr="00804866">
        <w:rPr>
          <w:sz w:val="28"/>
          <w:szCs w:val="28"/>
        </w:rPr>
        <w:fldChar w:fldCharType="end"/>
      </w:r>
      <w:bookmarkEnd w:id="113"/>
      <w:r w:rsidRPr="00804866">
        <w:rPr>
          <w:sz w:val="28"/>
          <w:szCs w:val="28"/>
        </w:rPr>
        <w:t> và định mức chi tiêu ngân sách nhà nước, thanh toán theo hợp đồng và thực tế phát sinh trong phạm vi dự toán được cấp có thẩm quyền phê duyệt, đảm bảo tiết kiệm, hiệu quả;</w:t>
      </w:r>
    </w:p>
    <w:p w14:paraId="216547E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đ.</w:t>
      </w:r>
      <w:r w:rsidRPr="00C960D6">
        <w:rPr>
          <w:sz w:val="28"/>
          <w:szCs w:val="28"/>
        </w:rPr>
        <w:t xml:space="preserve"> Tổ chức các hội nghị tuyên truyền, phổ biến về các điển hình khởi nghiệp sáng tạo và hỗ trợ khởi nghiệp sáng tạo thành công của Việt Nam: Thực hiện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458536B9"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e.</w:t>
      </w:r>
      <w:r w:rsidRPr="00C960D6">
        <w:rPr>
          <w:sz w:val="28"/>
          <w:szCs w:val="28"/>
        </w:rPr>
        <w:t xml:space="preserve"> Thủ trưởng cơ quan, đơn vị được giao thực hiện nhiệm vụ truyền thông về khởi nghiệp đổi mới sáng tạo chịu trách nhiệm lựa chọn hình thức, sản phẩm, nội dung truyền thông, căn cứ quy định tại điểm a và điểm b khoản này để phê duyệt dự toán kinh phí thực hiện công việc trong phạm vi dự toán được giao và theo thẩm quyền, đảm bảo đúng chính sách, chế độ, tiết kiệm, hiệu quả, phù hợp với quy định của pháp luật về đấu thầu, đặt hàng và giao nhiệm vụ.</w:t>
      </w:r>
    </w:p>
    <w:p w14:paraId="22913911"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8. Dự toán chi hoạt động thúc đẩy, phát triển thị trường khoa học và công nghệ bao gồm:</w:t>
      </w:r>
    </w:p>
    <w:p w14:paraId="3846FD32"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a.</w:t>
      </w:r>
      <w:r w:rsidRPr="00C960D6">
        <w:rPr>
          <w:sz w:val="28"/>
          <w:szCs w:val="28"/>
        </w:rPr>
        <w:t xml:space="preserve"> Dự toán chi xây dựng bản đồ công nghệ, lộ trình đổi mới công nghệ, đánh giá trình độ công nghệ, tiêu chuẩn, doanh nghiệp công nghệ, doanh nghiệp khởi nghiệp sáng tạo; cơ sở dữ liệu về công nghệ, sáng chế, chuyên gia, bao gồm:</w:t>
      </w:r>
    </w:p>
    <w:p w14:paraId="166C2D9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a1) Chi thuê chuyên gia (trong nước và quốc tế) để xây dựng bản đồ công nghệ, lộ trình đổi mới công nghệ, đánh giá trình độ công nghệ, tiêu chuẩn, doanh nghiệp công nghệ, doanh nghiệp khởi nghiệp sáng tạo, và cơ sở dữ liệu. Mức chi thuê chuyên gia trong nước và quốc tế được xác định theo hợp đồng khoán việc, trên cơ sở thương thảo, thuyết minh rõ kết quả và tiêu chí đánh giá kết quả thuê chuyên gia, trình cơ quan có thẩm quyền phê duyệt, áp dụng theo Thông tư số </w:t>
      </w:r>
      <w:hyperlink w:tgtFrame="_blank" w:history="1">
        <w:r w:rsidRPr="00C960D6">
          <w:rPr>
            <w:sz w:val="28"/>
            <w:szCs w:val="28"/>
          </w:rPr>
          <w:t>004/2025/TT-BNV</w:t>
        </w:r>
      </w:hyperlink>
      <w:r w:rsidRPr="00C960D6">
        <w:rPr>
          <w:sz w:val="28"/>
          <w:szCs w:val="28"/>
        </w:rPr>
        <w:t>;</w:t>
      </w:r>
    </w:p>
    <w:p w14:paraId="4F1E168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a2) Chi khảo sát, điều tra, thu thập số liệu, dữ liệu phục vụ xây dựng bản đồ công nghệ, đánh giá trình độ công nghệ, tiêu chuẩn thực hiện theo quy định Thông tư số </w:t>
      </w:r>
      <w:bookmarkStart w:id="114" w:name="tvpllink_ewtgpsicue_1"/>
      <w:r w:rsidRPr="00C960D6">
        <w:rPr>
          <w:sz w:val="28"/>
          <w:szCs w:val="28"/>
        </w:rPr>
        <w:fldChar w:fldCharType="begin"/>
      </w:r>
      <w:r w:rsidRPr="00C960D6">
        <w:rPr>
          <w:sz w:val="28"/>
          <w:szCs w:val="28"/>
        </w:rPr>
        <w:instrText xml:space="preserve"> HYPERLINK "https://thuvienphapluat.vn/van-ban/Tai-chinh-nha-nuoc/Thong-tu-109-2016-TT-BTC-lap-du-toan-su-dung-quyet-toan-kinh-phi-thuc-hien-dieu-tra-thong-ke-316840.aspx" \t "_blank" </w:instrText>
      </w:r>
      <w:r w:rsidRPr="00C960D6">
        <w:rPr>
          <w:sz w:val="28"/>
          <w:szCs w:val="28"/>
        </w:rPr>
      </w:r>
      <w:r w:rsidRPr="00C960D6">
        <w:rPr>
          <w:sz w:val="28"/>
          <w:szCs w:val="28"/>
        </w:rPr>
        <w:fldChar w:fldCharType="separate"/>
      </w:r>
      <w:r w:rsidRPr="00C960D6">
        <w:rPr>
          <w:sz w:val="28"/>
          <w:szCs w:val="28"/>
        </w:rPr>
        <w:t>109/2016/TT-BTC</w:t>
      </w:r>
      <w:r w:rsidRPr="00C960D6">
        <w:rPr>
          <w:sz w:val="28"/>
          <w:szCs w:val="28"/>
        </w:rPr>
        <w:fldChar w:fldCharType="end"/>
      </w:r>
      <w:bookmarkEnd w:id="114"/>
      <w:r w:rsidRPr="00C960D6">
        <w:rPr>
          <w:sz w:val="28"/>
          <w:szCs w:val="28"/>
        </w:rPr>
        <w:t>, được sửa đổi, bổ sung bởi Thông tư số </w:t>
      </w:r>
      <w:bookmarkStart w:id="115" w:name="tvpllink_xsmnvbhdha_1"/>
      <w:r w:rsidRPr="00C960D6">
        <w:rPr>
          <w:sz w:val="28"/>
          <w:szCs w:val="28"/>
        </w:rPr>
        <w:fldChar w:fldCharType="begin"/>
      </w:r>
      <w:r w:rsidRPr="00C960D6">
        <w:rPr>
          <w:sz w:val="28"/>
          <w:szCs w:val="28"/>
        </w:rPr>
        <w:instrText xml:space="preserve"> HYPERLINK "https://thuvienphapluat.vn/van-ban/Bo-may-hanh-chinh/Thong-tu-37-2022-TT-BTC-sua-doi-Thong-tu-109-2016-TT-BTC-kinh-phi-dieu-tra-thong-ke-518580.aspx" \t "_blank" </w:instrText>
      </w:r>
      <w:r w:rsidRPr="00C960D6">
        <w:rPr>
          <w:sz w:val="28"/>
          <w:szCs w:val="28"/>
        </w:rPr>
      </w:r>
      <w:r w:rsidRPr="00C960D6">
        <w:rPr>
          <w:sz w:val="28"/>
          <w:szCs w:val="28"/>
        </w:rPr>
        <w:fldChar w:fldCharType="separate"/>
      </w:r>
      <w:r w:rsidRPr="00C960D6">
        <w:rPr>
          <w:sz w:val="28"/>
          <w:szCs w:val="28"/>
        </w:rPr>
        <w:t>37/2022/TT-BTC</w:t>
      </w:r>
      <w:r w:rsidRPr="00C960D6">
        <w:rPr>
          <w:sz w:val="28"/>
          <w:szCs w:val="28"/>
        </w:rPr>
        <w:fldChar w:fldCharType="end"/>
      </w:r>
      <w:bookmarkEnd w:id="115"/>
      <w:r w:rsidRPr="00C960D6">
        <w:rPr>
          <w:sz w:val="28"/>
          <w:szCs w:val="28"/>
        </w:rPr>
        <w:t>;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505331FA"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a3) Chi mua quyền truy cập cơ sở dữ liệu, mua thông tin, tài liệu về công nghệ, sáng chế, tiêu chuẩn, chuyên gia căn cứ vào sự cần thiết, số lượng quyền truy cập/gói cần thiết, báo giá từ nhà cung cấp dịch vụ hoặc giá niêm yết tại thời điểm lập dự toán;</w:t>
      </w:r>
    </w:p>
    <w:p w14:paraId="22B1241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a4) Chi xây dựng và phát triển phần mềm, ứng dụng để quản lý cơ sở dữ liệu về công nghệ, sáng chế, chuyên gia thực hiện theo báo giá hoặc hợp đồng dự kiến của đơn vị cung cấp tại thời điểm lập dự toán.</w:t>
      </w:r>
    </w:p>
    <w:p w14:paraId="00C2E2F3"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b.</w:t>
      </w:r>
      <w:r w:rsidRPr="00C960D6">
        <w:rPr>
          <w:sz w:val="28"/>
          <w:szCs w:val="28"/>
        </w:rPr>
        <w:t xml:space="preserve"> Dự toán chi thúc đẩy giao dịch, kết nối thị trường khoa học và công nghệ: thuê địa điểm, truyền thông, hỗ trợ trưng bày, giới thiệu công nghệ, chi phí đi lại, vận chuyển để tổ chức các sự kiện xúc tiến chuyển giao công nghệ; chi thuê chuyên gia phân tích hồ sơ công nghệ, khảo sát, lập báo cáo định giá, giám định, thẩm định, đánh giá công nghệ, chuyển giao công nghệ, bao gồm:</w:t>
      </w:r>
    </w:p>
    <w:p w14:paraId="4F892E29"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b1) Chi tổ chức sự kiện xúc tiến chuyển giao công nghệ, giao dịch, kết nối thị trường (thuê địa điểm, truyền thông, hỗ trợ trưng bày, giới thiệu công nghệ, chi phí đi lại, vận chuyển) thực hiện theo quy định pháp luật về chế độ, định mức chi tiêu ngân sách nhà nước, thanh toán theo hợp đồng và thực tế phát sinh trong phạm vi dự toán được cấp có thẩm quyền phê duyệt;</w:t>
      </w:r>
    </w:p>
    <w:p w14:paraId="5CBCC957"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b2) Chi thuê chuyên gia phân tích hồ sơ công nghệ, khảo sát, lập báo cáo định giá, giám định, thẩm định, đánh giá công nghệ, chuyển giao công nghệ. Mức chi thuê chuyên gia xác định căn cứ báo giá dịch vụ tư vấn của công ty/tổ chức cung cấp dịch vụ tư vấn trong nước và quốc tế tại thời điểm lập dự toán, áp dụng theo Thông tư số </w:t>
      </w:r>
      <w:hyperlink w:tgtFrame="_blank" w:history="1">
        <w:r w:rsidRPr="00C960D6">
          <w:rPr>
            <w:sz w:val="28"/>
            <w:szCs w:val="28"/>
          </w:rPr>
          <w:t>004/2025/TT-BNV</w:t>
        </w:r>
      </w:hyperlink>
      <w:r w:rsidRPr="00C960D6">
        <w:rPr>
          <w:sz w:val="28"/>
          <w:szCs w:val="28"/>
        </w:rPr>
        <w:t>;</w:t>
      </w:r>
    </w:p>
    <w:p w14:paraId="5184E9DE"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c.</w:t>
      </w:r>
      <w:r w:rsidRPr="00C960D6">
        <w:rPr>
          <w:sz w:val="28"/>
          <w:szCs w:val="28"/>
        </w:rPr>
        <w:t xml:space="preserve"> Dự toán chi hỗ trợ mua phần mềm chuyên dụng, tài liệu chuyên môn, học liệu; tổ chức khóa học, hội thảo chuyên đề, đào tạo về định giá, giám định, môi giới chuyển giao công nghệ, bao gồm:</w:t>
      </w:r>
    </w:p>
    <w:p w14:paraId="730CCCA0"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c1) Chi hỗ trợ mua phần mềm chuyên dụng, tài liệu chuyên môn, học liệu phục vụ định giá, giám định, môi giới chuyển giao công nghệ thực hiện theo báo giá hoặc hợp đồng dự kiến của đơn vị cung cấp;</w:t>
      </w:r>
    </w:p>
    <w:p w14:paraId="4D13144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c2) Chi tổ chức khóa học, hội thảo chuyên đề, đào tạo về định giá, giám định, môi giới chuyển giao công nghệ: Chi phí tổ chức khóa đào tạo, hội thảo chuyên đề thực hiện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6FFEC9AD" w14:textId="77777777" w:rsidR="006F72CF" w:rsidRPr="00C960D6" w:rsidRDefault="006F72CF" w:rsidP="006F72CF">
      <w:pPr>
        <w:shd w:val="clear" w:color="auto" w:fill="FFFFFF"/>
        <w:spacing w:before="120" w:line="360" w:lineRule="exact"/>
        <w:ind w:firstLine="567"/>
        <w:jc w:val="both"/>
        <w:rPr>
          <w:sz w:val="28"/>
          <w:szCs w:val="28"/>
        </w:rPr>
      </w:pPr>
      <w:r>
        <w:rPr>
          <w:sz w:val="28"/>
          <w:szCs w:val="28"/>
        </w:rPr>
        <w:t>d.</w:t>
      </w:r>
      <w:r w:rsidRPr="00C960D6">
        <w:rPr>
          <w:sz w:val="28"/>
          <w:szCs w:val="28"/>
        </w:rPr>
        <w:t xml:space="preserve"> Dự toán chi khảo sát, nghiên cứu thị trường, bao gồm:</w:t>
      </w:r>
    </w:p>
    <w:p w14:paraId="1C8BEDC8"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d1) Chi thuê dịch vụ khảo sát, nghiên cứu thị trường (bao gồm thuê chuyên gia, thuê đơn vị nghiên cứu) thực hiện theo hợp đồng và báo giá của đơn vị cung cấp dịch vụ tại thời điểm lập dự toán, đảm bảo tiết kiệm, hiệu quả;</w:t>
      </w:r>
    </w:p>
    <w:p w14:paraId="3F2DD5EB"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d2) Chi tổ chức điều tra, khảo sát, thu thập và xử lý số liệu thực hiện theo quy định tại Thông tư số </w:t>
      </w:r>
      <w:bookmarkStart w:id="116" w:name="tvpllink_ewtgpsicue_2"/>
      <w:r w:rsidRPr="00C960D6">
        <w:rPr>
          <w:sz w:val="28"/>
          <w:szCs w:val="28"/>
        </w:rPr>
        <w:fldChar w:fldCharType="begin"/>
      </w:r>
      <w:r w:rsidRPr="00C960D6">
        <w:rPr>
          <w:sz w:val="28"/>
          <w:szCs w:val="28"/>
        </w:rPr>
        <w:instrText xml:space="preserve"> HYPERLINK "https://thuvienphapluat.vn/van-ban/Tai-chinh-nha-nuoc/Thong-tu-109-2016-TT-BTC-lap-du-toan-su-dung-quyet-toan-kinh-phi-thuc-hien-dieu-tra-thong-ke-316840.aspx" \t "_blank" </w:instrText>
      </w:r>
      <w:r w:rsidRPr="00C960D6">
        <w:rPr>
          <w:sz w:val="28"/>
          <w:szCs w:val="28"/>
        </w:rPr>
      </w:r>
      <w:r w:rsidRPr="00C960D6">
        <w:rPr>
          <w:sz w:val="28"/>
          <w:szCs w:val="28"/>
        </w:rPr>
        <w:fldChar w:fldCharType="separate"/>
      </w:r>
      <w:r w:rsidRPr="00C960D6">
        <w:rPr>
          <w:sz w:val="28"/>
          <w:szCs w:val="28"/>
        </w:rPr>
        <w:t>109/2016/TT-BTC</w:t>
      </w:r>
      <w:r w:rsidRPr="00C960D6">
        <w:rPr>
          <w:sz w:val="28"/>
          <w:szCs w:val="28"/>
        </w:rPr>
        <w:fldChar w:fldCharType="end"/>
      </w:r>
      <w:bookmarkEnd w:id="116"/>
      <w:r w:rsidRPr="00C960D6">
        <w:rPr>
          <w:sz w:val="28"/>
          <w:szCs w:val="28"/>
        </w:rPr>
        <w:t>, được sửa đổi, bổ sung bởi Thông tư số </w:t>
      </w:r>
      <w:bookmarkStart w:id="117" w:name="tvpllink_xsmnvbhdha_2"/>
      <w:r w:rsidRPr="00C960D6">
        <w:rPr>
          <w:sz w:val="28"/>
          <w:szCs w:val="28"/>
        </w:rPr>
        <w:fldChar w:fldCharType="begin"/>
      </w:r>
      <w:r w:rsidRPr="00C960D6">
        <w:rPr>
          <w:sz w:val="28"/>
          <w:szCs w:val="28"/>
        </w:rPr>
        <w:instrText xml:space="preserve"> HYPERLINK "https://thuvienphapluat.vn/van-ban/Bo-may-hanh-chinh/Thong-tu-37-2022-TT-BTC-sua-doi-Thong-tu-109-2016-TT-BTC-kinh-phi-dieu-tra-thong-ke-518580.aspx" \t "_blank" </w:instrText>
      </w:r>
      <w:r w:rsidRPr="00C960D6">
        <w:rPr>
          <w:sz w:val="28"/>
          <w:szCs w:val="28"/>
        </w:rPr>
      </w:r>
      <w:r w:rsidRPr="00C960D6">
        <w:rPr>
          <w:sz w:val="28"/>
          <w:szCs w:val="28"/>
        </w:rPr>
        <w:fldChar w:fldCharType="separate"/>
      </w:r>
      <w:r w:rsidRPr="00C960D6">
        <w:rPr>
          <w:sz w:val="28"/>
          <w:szCs w:val="28"/>
        </w:rPr>
        <w:t>37/2022/TT-BTC</w:t>
      </w:r>
      <w:r w:rsidRPr="00C960D6">
        <w:rPr>
          <w:sz w:val="28"/>
          <w:szCs w:val="28"/>
        </w:rPr>
        <w:fldChar w:fldCharType="end"/>
      </w:r>
      <w:bookmarkEnd w:id="117"/>
      <w:r w:rsidRPr="00C960D6">
        <w:rPr>
          <w:sz w:val="28"/>
          <w:szCs w:val="28"/>
        </w:rPr>
        <w:t>; Nghị quyết 28/2025/NQ-HĐND ngày 14/11/2025 của Hội đồng nhân dân tỉnh Thái Nguyên ban hành quy định mức chi công tác phí, chi hội nghị đối với các cơ quan tổ chức, đơn vị thuộc phạm vi quản lý của tỉnh Thái Nguyên;</w:t>
      </w:r>
    </w:p>
    <w:p w14:paraId="5C745E0E" w14:textId="77777777" w:rsidR="006F72CF" w:rsidRPr="00C960D6" w:rsidRDefault="006F72CF" w:rsidP="006F72CF">
      <w:pPr>
        <w:shd w:val="clear" w:color="auto" w:fill="FFFFFF"/>
        <w:spacing w:before="120" w:line="360" w:lineRule="exact"/>
        <w:ind w:firstLine="567"/>
        <w:jc w:val="both"/>
        <w:rPr>
          <w:sz w:val="28"/>
          <w:szCs w:val="28"/>
        </w:rPr>
      </w:pPr>
      <w:r w:rsidRPr="00C960D6">
        <w:rPr>
          <w:sz w:val="28"/>
          <w:szCs w:val="28"/>
        </w:rPr>
        <w:t>d3) Chi công tác phí, chi hội nghị phục vụ công tác khảo sát, nghiên cứu thị trường theo quy định tại Nghị quyết 28/2025/NQ-HĐND ngày 14/11/2025 của Hội đồng nhân dân tỉnh Thái Nguyên ban hành quy định mức chi công tác phí, chi hội nghị đối với các cơ quan tổ chức, đơn vị thuộc phạm vi quản lý của tỉnh Thái Nguyên.</w:t>
      </w:r>
    </w:p>
    <w:bookmarkEnd w:id="3"/>
    <w:p w14:paraId="77491613" w14:textId="77777777" w:rsidR="006F72CF" w:rsidRPr="00C960D6" w:rsidRDefault="006F72CF" w:rsidP="006F72CF">
      <w:pPr>
        <w:widowControl w:val="0"/>
        <w:tabs>
          <w:tab w:val="left" w:pos="993"/>
        </w:tabs>
        <w:autoSpaceDE w:val="0"/>
        <w:autoSpaceDN w:val="0"/>
        <w:adjustRightInd w:val="0"/>
        <w:spacing w:before="120" w:line="360" w:lineRule="exact"/>
        <w:jc w:val="center"/>
        <w:rPr>
          <w:b/>
          <w:bCs/>
          <w:iCs/>
          <w:sz w:val="28"/>
          <w:szCs w:val="28"/>
          <w:shd w:val="clear" w:color="auto" w:fill="FFFFFF"/>
        </w:rPr>
      </w:pPr>
      <w:r w:rsidRPr="00C960D6">
        <w:rPr>
          <w:b/>
          <w:bCs/>
          <w:iCs/>
          <w:sz w:val="28"/>
          <w:szCs w:val="28"/>
          <w:shd w:val="clear" w:color="auto" w:fill="FFFFFF"/>
          <w:lang w:val="vi-VN"/>
        </w:rPr>
        <w:t xml:space="preserve">Chương </w:t>
      </w:r>
      <w:r w:rsidRPr="00C960D6">
        <w:rPr>
          <w:b/>
          <w:bCs/>
          <w:iCs/>
          <w:sz w:val="28"/>
          <w:szCs w:val="28"/>
          <w:shd w:val="clear" w:color="auto" w:fill="FFFFFF"/>
        </w:rPr>
        <w:t>V</w:t>
      </w:r>
    </w:p>
    <w:p w14:paraId="49E0D2AF" w14:textId="77777777" w:rsidR="006F72CF" w:rsidRPr="00C960D6" w:rsidRDefault="006F72CF" w:rsidP="006F72CF">
      <w:pPr>
        <w:widowControl w:val="0"/>
        <w:tabs>
          <w:tab w:val="left" w:pos="993"/>
        </w:tabs>
        <w:autoSpaceDE w:val="0"/>
        <w:autoSpaceDN w:val="0"/>
        <w:adjustRightInd w:val="0"/>
        <w:spacing w:before="120" w:line="360" w:lineRule="exact"/>
        <w:jc w:val="center"/>
        <w:rPr>
          <w:b/>
          <w:bCs/>
          <w:iCs/>
          <w:sz w:val="28"/>
          <w:szCs w:val="28"/>
          <w:shd w:val="clear" w:color="auto" w:fill="FFFFFF"/>
          <w:lang w:val="vi-VN"/>
        </w:rPr>
      </w:pPr>
      <w:bookmarkStart w:id="118" w:name="chuong_4_name"/>
      <w:r w:rsidRPr="00C960D6">
        <w:rPr>
          <w:b/>
          <w:bCs/>
          <w:iCs/>
          <w:sz w:val="28"/>
          <w:szCs w:val="28"/>
          <w:shd w:val="clear" w:color="auto" w:fill="FFFFFF"/>
          <w:lang w:val="vi-VN"/>
        </w:rPr>
        <w:t>TỔ CHỨC THỰC HIỆN</w:t>
      </w:r>
      <w:bookmarkEnd w:id="118"/>
    </w:p>
    <w:p w14:paraId="50FF601C" w14:textId="77777777" w:rsidR="006F72CF" w:rsidRPr="00C960D6" w:rsidRDefault="006F72CF" w:rsidP="006F72CF">
      <w:pPr>
        <w:spacing w:before="120" w:line="360" w:lineRule="exact"/>
        <w:ind w:firstLine="720"/>
        <w:jc w:val="both"/>
        <w:rPr>
          <w:b/>
          <w:iCs/>
          <w:sz w:val="28"/>
          <w:szCs w:val="28"/>
          <w:lang w:val="vi-VN"/>
        </w:rPr>
      </w:pPr>
      <w:bookmarkStart w:id="119" w:name="dieu_10"/>
      <w:r w:rsidRPr="00C960D6">
        <w:rPr>
          <w:b/>
          <w:iCs/>
          <w:sz w:val="28"/>
          <w:szCs w:val="28"/>
          <w:lang w:val="vi-VN"/>
        </w:rPr>
        <w:t xml:space="preserve">Điều </w:t>
      </w:r>
      <w:r w:rsidRPr="00C960D6">
        <w:rPr>
          <w:b/>
          <w:iCs/>
          <w:sz w:val="28"/>
          <w:szCs w:val="28"/>
        </w:rPr>
        <w:t>34</w:t>
      </w:r>
      <w:r w:rsidRPr="00C960D6">
        <w:rPr>
          <w:b/>
          <w:iCs/>
          <w:sz w:val="28"/>
          <w:szCs w:val="28"/>
          <w:lang w:val="vi-VN"/>
        </w:rPr>
        <w:t xml:space="preserve">. </w:t>
      </w:r>
      <w:bookmarkEnd w:id="119"/>
      <w:r w:rsidRPr="00C960D6">
        <w:rPr>
          <w:b/>
          <w:iCs/>
          <w:sz w:val="28"/>
          <w:szCs w:val="28"/>
          <w:lang w:val="vi-VN"/>
        </w:rPr>
        <w:t>Quy định chuyển tiếp</w:t>
      </w:r>
    </w:p>
    <w:p w14:paraId="7016F885" w14:textId="77777777" w:rsidR="006F72CF" w:rsidRPr="00C960D6" w:rsidRDefault="006F72CF" w:rsidP="006F72CF">
      <w:pPr>
        <w:shd w:val="clear" w:color="auto" w:fill="FFFFFF"/>
        <w:spacing w:before="120" w:line="360" w:lineRule="exact"/>
        <w:ind w:firstLine="720"/>
        <w:jc w:val="both"/>
        <w:rPr>
          <w:sz w:val="28"/>
          <w:szCs w:val="28"/>
          <w:lang w:val="es-ES_tradnl"/>
        </w:rPr>
      </w:pPr>
      <w:bookmarkStart w:id="120" w:name="dieu_11"/>
      <w:r w:rsidRPr="00C960D6">
        <w:rPr>
          <w:sz w:val="28"/>
          <w:szCs w:val="28"/>
          <w:lang w:val="es-ES_tradnl"/>
        </w:rPr>
        <w:t xml:space="preserve">Đối với các nhiệm vụ khoa học và công nghệ có sử dụng ngân sách </w:t>
      </w:r>
      <w:r w:rsidRPr="00C960D6">
        <w:rPr>
          <w:sz w:val="28"/>
          <w:szCs w:val="28"/>
          <w:lang w:val="es-ES_tradnl"/>
        </w:rPr>
        <w:br/>
        <w:t>nhà nước đã được phê duyệt trước thời điểm quy định này có hiệu lực thi hành thì tiếp tục thực hiện theo quy định hiện hành tại thời điểm phê duyệt.</w:t>
      </w:r>
    </w:p>
    <w:p w14:paraId="3C490B2A" w14:textId="77777777" w:rsidR="006F72CF" w:rsidRPr="00C960D6" w:rsidRDefault="006F72CF" w:rsidP="006F72CF">
      <w:pPr>
        <w:spacing w:before="120" w:line="360" w:lineRule="exact"/>
        <w:ind w:firstLine="720"/>
        <w:jc w:val="both"/>
        <w:rPr>
          <w:bCs/>
          <w:iCs/>
          <w:sz w:val="28"/>
          <w:szCs w:val="28"/>
          <w:lang w:val="es-ES_tradnl"/>
        </w:rPr>
      </w:pPr>
      <w:bookmarkStart w:id="121" w:name="dieu_12"/>
      <w:bookmarkEnd w:id="120"/>
      <w:r w:rsidRPr="00C960D6">
        <w:rPr>
          <w:b/>
          <w:iCs/>
          <w:sz w:val="28"/>
          <w:szCs w:val="28"/>
          <w:lang w:val="vi-VN"/>
        </w:rPr>
        <w:t xml:space="preserve">Điều </w:t>
      </w:r>
      <w:r w:rsidRPr="00C960D6">
        <w:rPr>
          <w:b/>
          <w:iCs/>
          <w:sz w:val="28"/>
          <w:szCs w:val="28"/>
          <w:lang w:val="es-ES_tradnl"/>
        </w:rPr>
        <w:t>35</w:t>
      </w:r>
      <w:r w:rsidRPr="00C960D6">
        <w:rPr>
          <w:b/>
          <w:iCs/>
          <w:sz w:val="28"/>
          <w:szCs w:val="28"/>
          <w:lang w:val="vi-VN"/>
        </w:rPr>
        <w:t xml:space="preserve">. </w:t>
      </w:r>
      <w:bookmarkEnd w:id="121"/>
      <w:r w:rsidRPr="00C960D6">
        <w:rPr>
          <w:b/>
          <w:iCs/>
          <w:sz w:val="28"/>
          <w:szCs w:val="28"/>
          <w:lang w:val="es-ES_tradnl"/>
        </w:rPr>
        <w:t>Tổ chức thực hiện</w:t>
      </w:r>
    </w:p>
    <w:p w14:paraId="593E260B" w14:textId="77777777" w:rsidR="006F72CF" w:rsidRPr="00C960D6" w:rsidRDefault="006F72CF" w:rsidP="006F72CF">
      <w:pPr>
        <w:shd w:val="clear" w:color="auto" w:fill="FFFFFF"/>
        <w:spacing w:before="120" w:line="360" w:lineRule="exact"/>
        <w:ind w:firstLine="720"/>
        <w:jc w:val="both"/>
        <w:rPr>
          <w:sz w:val="28"/>
          <w:szCs w:val="28"/>
          <w:lang w:val="es-ES_tradnl"/>
        </w:rPr>
      </w:pPr>
      <w:r w:rsidRPr="00C960D6">
        <w:rPr>
          <w:sz w:val="28"/>
          <w:szCs w:val="28"/>
          <w:lang w:val="es-ES_tradnl"/>
        </w:rPr>
        <w:t>1. Trường hợp các văn bản dẫn chiếu tại quy định này được sửa đổi, bổ sung hoặc thay thế bằng văn bản của cấp có thẩm quyền thì áp dụng theo các văn bản sửa đổi, bổ sung hoặc thay thế.</w:t>
      </w:r>
    </w:p>
    <w:p w14:paraId="40466164" w14:textId="77777777" w:rsidR="006F72CF" w:rsidRPr="00C960D6" w:rsidRDefault="006F72CF" w:rsidP="006F72CF">
      <w:pPr>
        <w:tabs>
          <w:tab w:val="left" w:pos="567"/>
        </w:tabs>
        <w:spacing w:before="120" w:line="360" w:lineRule="exact"/>
        <w:ind w:firstLine="720"/>
        <w:jc w:val="both"/>
        <w:rPr>
          <w:sz w:val="28"/>
          <w:szCs w:val="28"/>
          <w:lang w:val="es-ES_tradnl"/>
        </w:rPr>
      </w:pPr>
      <w:r w:rsidRPr="00C960D6">
        <w:rPr>
          <w:sz w:val="28"/>
          <w:szCs w:val="28"/>
          <w:lang w:val="es-ES_tradnl"/>
        </w:rPr>
        <w:t>2. Trong quá trình thực hiện, yêu cầu các cơ quan, tổ chức, đơn vị đảm bảo thực hành tiết kiệm, chống lãng phí và thực hiện công khai, minh bạch theo đúng các quy định hiện hành của pháp luật./.</w:t>
      </w:r>
    </w:p>
    <w:p w14:paraId="741BC4D9" w14:textId="3E7BEBC5" w:rsidR="0076232D" w:rsidRPr="0084003D" w:rsidRDefault="0076232D" w:rsidP="006F72CF">
      <w:pPr>
        <w:jc w:val="center"/>
        <w:rPr>
          <w:sz w:val="28"/>
          <w:szCs w:val="28"/>
          <w:lang w:val="es-ES_tradnl"/>
        </w:rPr>
      </w:pPr>
    </w:p>
    <w:sectPr w:rsidR="0076232D" w:rsidRPr="0084003D" w:rsidSect="00A848CB">
      <w:headerReference w:type="default" r:id="rId8"/>
      <w:headerReference w:type="firs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395B" w14:textId="77777777" w:rsidR="00491205" w:rsidRDefault="00491205">
      <w:r>
        <w:separator/>
      </w:r>
    </w:p>
  </w:endnote>
  <w:endnote w:type="continuationSeparator" w:id="0">
    <w:p w14:paraId="6D67BE00" w14:textId="77777777" w:rsidR="00491205" w:rsidRDefault="0049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CA9D" w14:textId="77777777" w:rsidR="00491205" w:rsidRDefault="00491205">
      <w:r>
        <w:separator/>
      </w:r>
    </w:p>
  </w:footnote>
  <w:footnote w:type="continuationSeparator" w:id="0">
    <w:p w14:paraId="3AD1E164" w14:textId="77777777" w:rsidR="00491205" w:rsidRDefault="0049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45500"/>
      <w:docPartObj>
        <w:docPartGallery w:val="Page Numbers (Top of Page)"/>
        <w:docPartUnique/>
      </w:docPartObj>
    </w:sdtPr>
    <w:sdtEndPr>
      <w:rPr>
        <w:noProof/>
      </w:rPr>
    </w:sdtEndPr>
    <w:sdtContent>
      <w:p w14:paraId="73C719E7" w14:textId="50F05C46" w:rsidR="00540033" w:rsidRDefault="00540033">
        <w:pPr>
          <w:pStyle w:val="Header"/>
          <w:jc w:val="center"/>
        </w:pPr>
        <w:r>
          <w:fldChar w:fldCharType="begin"/>
        </w:r>
        <w:r>
          <w:instrText xml:space="preserve"> PAGE   \* MERGEFORMAT </w:instrText>
        </w:r>
        <w:r>
          <w:fldChar w:fldCharType="separate"/>
        </w:r>
        <w:r w:rsidR="009F13CB">
          <w:rPr>
            <w:noProof/>
          </w:rPr>
          <w:t>35</w:t>
        </w:r>
        <w:r>
          <w:rPr>
            <w:noProof/>
          </w:rPr>
          <w:fldChar w:fldCharType="end"/>
        </w:r>
      </w:p>
    </w:sdtContent>
  </w:sdt>
  <w:p w14:paraId="35D25622" w14:textId="77777777" w:rsidR="00540033" w:rsidRDefault="00540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C38D" w14:textId="5D97E8E7" w:rsidR="00540033" w:rsidRDefault="005400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549FC"/>
    <w:multiLevelType w:val="hybridMultilevel"/>
    <w:tmpl w:val="A822A646"/>
    <w:lvl w:ilvl="0" w:tplc="BC302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366C96"/>
    <w:multiLevelType w:val="hybridMultilevel"/>
    <w:tmpl w:val="CE1A4AEC"/>
    <w:lvl w:ilvl="0" w:tplc="3626D6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05D6551"/>
    <w:multiLevelType w:val="hybridMultilevel"/>
    <w:tmpl w:val="3ADC8E8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532B55B3"/>
    <w:multiLevelType w:val="hybridMultilevel"/>
    <w:tmpl w:val="CF9C54A2"/>
    <w:lvl w:ilvl="0" w:tplc="AD0E8BE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745314F"/>
    <w:multiLevelType w:val="hybridMultilevel"/>
    <w:tmpl w:val="4D88D3C6"/>
    <w:lvl w:ilvl="0" w:tplc="ACF48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460307"/>
    <w:multiLevelType w:val="hybridMultilevel"/>
    <w:tmpl w:val="53148446"/>
    <w:lvl w:ilvl="0" w:tplc="07C8D1CE">
      <w:start w:val="1"/>
      <w:numFmt w:val="decimal"/>
      <w:lvlText w:val="%1."/>
      <w:lvlJc w:val="left"/>
      <w:pPr>
        <w:ind w:left="927" w:hanging="360"/>
      </w:pPr>
      <w:rPr>
        <w:rFonts w:ascii="Times New Roman" w:eastAsia="Times New Roman" w:hAnsi="Times New Roman" w:cs="Times New Roman"/>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BCD0C8B"/>
    <w:multiLevelType w:val="hybridMultilevel"/>
    <w:tmpl w:val="377A97BA"/>
    <w:lvl w:ilvl="0" w:tplc="0548EF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DB22FEE"/>
    <w:multiLevelType w:val="hybridMultilevel"/>
    <w:tmpl w:val="10922F10"/>
    <w:lvl w:ilvl="0" w:tplc="D272E1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EC73C98"/>
    <w:multiLevelType w:val="hybridMultilevel"/>
    <w:tmpl w:val="CC2E7DF4"/>
    <w:lvl w:ilvl="0" w:tplc="7A3A64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81683A"/>
    <w:multiLevelType w:val="hybridMultilevel"/>
    <w:tmpl w:val="9854567A"/>
    <w:lvl w:ilvl="0" w:tplc="6E726546">
      <w:start w:val="5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74953DEE"/>
    <w:multiLevelType w:val="hybridMultilevel"/>
    <w:tmpl w:val="912CF30C"/>
    <w:lvl w:ilvl="0" w:tplc="A1000D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6AD0C4F"/>
    <w:multiLevelType w:val="hybridMultilevel"/>
    <w:tmpl w:val="E97C0134"/>
    <w:lvl w:ilvl="0" w:tplc="F56A6F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DC42ED5"/>
    <w:multiLevelType w:val="hybridMultilevel"/>
    <w:tmpl w:val="99A6F8F8"/>
    <w:lvl w:ilvl="0" w:tplc="3CBAFF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69331733">
    <w:abstractNumId w:val="17"/>
  </w:num>
  <w:num w:numId="2" w16cid:durableId="382993174">
    <w:abstractNumId w:val="18"/>
  </w:num>
  <w:num w:numId="3" w16cid:durableId="2053797655">
    <w:abstractNumId w:val="11"/>
  </w:num>
  <w:num w:numId="4" w16cid:durableId="977762074">
    <w:abstractNumId w:val="15"/>
  </w:num>
  <w:num w:numId="5" w16cid:durableId="209846984">
    <w:abstractNumId w:val="12"/>
  </w:num>
  <w:num w:numId="6" w16cid:durableId="1602034453">
    <w:abstractNumId w:val="10"/>
  </w:num>
  <w:num w:numId="7" w16cid:durableId="171259640">
    <w:abstractNumId w:val="16"/>
  </w:num>
  <w:num w:numId="8" w16cid:durableId="1144394160">
    <w:abstractNumId w:val="9"/>
  </w:num>
  <w:num w:numId="9" w16cid:durableId="211767019">
    <w:abstractNumId w:val="13"/>
  </w:num>
  <w:num w:numId="10" w16cid:durableId="1973293362">
    <w:abstractNumId w:val="14"/>
  </w:num>
  <w:num w:numId="11" w16cid:durableId="2116971589">
    <w:abstractNumId w:val="21"/>
  </w:num>
  <w:num w:numId="12" w16cid:durableId="755789422">
    <w:abstractNumId w:val="19"/>
  </w:num>
  <w:num w:numId="13" w16cid:durableId="610280645">
    <w:abstractNumId w:val="20"/>
  </w:num>
  <w:num w:numId="14" w16cid:durableId="1383476749">
    <w:abstractNumId w:val="8"/>
  </w:num>
  <w:num w:numId="15" w16cid:durableId="612178496">
    <w:abstractNumId w:val="6"/>
  </w:num>
  <w:num w:numId="16" w16cid:durableId="437994976">
    <w:abstractNumId w:val="5"/>
  </w:num>
  <w:num w:numId="17" w16cid:durableId="681275365">
    <w:abstractNumId w:val="4"/>
  </w:num>
  <w:num w:numId="18" w16cid:durableId="795492314">
    <w:abstractNumId w:val="7"/>
  </w:num>
  <w:num w:numId="19" w16cid:durableId="660307110">
    <w:abstractNumId w:val="3"/>
  </w:num>
  <w:num w:numId="20" w16cid:durableId="1260135643">
    <w:abstractNumId w:val="2"/>
  </w:num>
  <w:num w:numId="21" w16cid:durableId="1451122218">
    <w:abstractNumId w:val="1"/>
  </w:num>
  <w:num w:numId="22" w16cid:durableId="212711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2"/>
    <w:rsid w:val="000004DE"/>
    <w:rsid w:val="000014E3"/>
    <w:rsid w:val="000020E5"/>
    <w:rsid w:val="00002AE1"/>
    <w:rsid w:val="0000384E"/>
    <w:rsid w:val="00007766"/>
    <w:rsid w:val="000078A1"/>
    <w:rsid w:val="00012460"/>
    <w:rsid w:val="00013164"/>
    <w:rsid w:val="00013470"/>
    <w:rsid w:val="0001384F"/>
    <w:rsid w:val="00016212"/>
    <w:rsid w:val="00017090"/>
    <w:rsid w:val="0002020B"/>
    <w:rsid w:val="0002101B"/>
    <w:rsid w:val="00021CA5"/>
    <w:rsid w:val="000258AB"/>
    <w:rsid w:val="00030C06"/>
    <w:rsid w:val="00031A05"/>
    <w:rsid w:val="00032DE5"/>
    <w:rsid w:val="00033A09"/>
    <w:rsid w:val="00037A38"/>
    <w:rsid w:val="00037D94"/>
    <w:rsid w:val="00040207"/>
    <w:rsid w:val="00040796"/>
    <w:rsid w:val="00045EB4"/>
    <w:rsid w:val="000472A3"/>
    <w:rsid w:val="0005046E"/>
    <w:rsid w:val="0005127F"/>
    <w:rsid w:val="00051CE8"/>
    <w:rsid w:val="00053030"/>
    <w:rsid w:val="0005640D"/>
    <w:rsid w:val="00061C6F"/>
    <w:rsid w:val="00063492"/>
    <w:rsid w:val="000643F9"/>
    <w:rsid w:val="00064A95"/>
    <w:rsid w:val="00066FEE"/>
    <w:rsid w:val="000679E1"/>
    <w:rsid w:val="0007015F"/>
    <w:rsid w:val="00070B6B"/>
    <w:rsid w:val="0007385C"/>
    <w:rsid w:val="000748A0"/>
    <w:rsid w:val="00082AB4"/>
    <w:rsid w:val="00084B52"/>
    <w:rsid w:val="00084E28"/>
    <w:rsid w:val="00085D9A"/>
    <w:rsid w:val="00086D8B"/>
    <w:rsid w:val="00097307"/>
    <w:rsid w:val="0009785F"/>
    <w:rsid w:val="000A15C6"/>
    <w:rsid w:val="000A3D0C"/>
    <w:rsid w:val="000A52B8"/>
    <w:rsid w:val="000A6461"/>
    <w:rsid w:val="000A66F6"/>
    <w:rsid w:val="000B18A2"/>
    <w:rsid w:val="000B564A"/>
    <w:rsid w:val="000B7409"/>
    <w:rsid w:val="000C13DB"/>
    <w:rsid w:val="000C1440"/>
    <w:rsid w:val="000C16D3"/>
    <w:rsid w:val="000C1E20"/>
    <w:rsid w:val="000C2AF0"/>
    <w:rsid w:val="000C5946"/>
    <w:rsid w:val="000C60CB"/>
    <w:rsid w:val="000C66B3"/>
    <w:rsid w:val="000C7FF2"/>
    <w:rsid w:val="000D2CA3"/>
    <w:rsid w:val="000D2D0D"/>
    <w:rsid w:val="000D4E69"/>
    <w:rsid w:val="000D7536"/>
    <w:rsid w:val="000E2A43"/>
    <w:rsid w:val="000E5E01"/>
    <w:rsid w:val="000E700C"/>
    <w:rsid w:val="000F163A"/>
    <w:rsid w:val="000F4A8D"/>
    <w:rsid w:val="000F5F1F"/>
    <w:rsid w:val="001005B5"/>
    <w:rsid w:val="0010108E"/>
    <w:rsid w:val="00101C03"/>
    <w:rsid w:val="001024E0"/>
    <w:rsid w:val="00104DA1"/>
    <w:rsid w:val="00105BB7"/>
    <w:rsid w:val="001079E0"/>
    <w:rsid w:val="00107AFE"/>
    <w:rsid w:val="00110796"/>
    <w:rsid w:val="00110C63"/>
    <w:rsid w:val="00112A34"/>
    <w:rsid w:val="00116BDA"/>
    <w:rsid w:val="001205FA"/>
    <w:rsid w:val="00120E9F"/>
    <w:rsid w:val="0012229D"/>
    <w:rsid w:val="0012562B"/>
    <w:rsid w:val="00126989"/>
    <w:rsid w:val="00131675"/>
    <w:rsid w:val="00131690"/>
    <w:rsid w:val="00131E06"/>
    <w:rsid w:val="001321E5"/>
    <w:rsid w:val="001325C4"/>
    <w:rsid w:val="00137347"/>
    <w:rsid w:val="00140D14"/>
    <w:rsid w:val="001423E5"/>
    <w:rsid w:val="00142769"/>
    <w:rsid w:val="0014684B"/>
    <w:rsid w:val="00153A32"/>
    <w:rsid w:val="00157C6A"/>
    <w:rsid w:val="00160EF5"/>
    <w:rsid w:val="001702CA"/>
    <w:rsid w:val="00171E31"/>
    <w:rsid w:val="00172643"/>
    <w:rsid w:val="001728C6"/>
    <w:rsid w:val="00174DD5"/>
    <w:rsid w:val="00175EDD"/>
    <w:rsid w:val="00176382"/>
    <w:rsid w:val="00176928"/>
    <w:rsid w:val="00180009"/>
    <w:rsid w:val="001839C6"/>
    <w:rsid w:val="001842EF"/>
    <w:rsid w:val="00184B3D"/>
    <w:rsid w:val="00186824"/>
    <w:rsid w:val="001868B1"/>
    <w:rsid w:val="00193431"/>
    <w:rsid w:val="001939CE"/>
    <w:rsid w:val="00194F65"/>
    <w:rsid w:val="00197009"/>
    <w:rsid w:val="001A01FE"/>
    <w:rsid w:val="001A3DB2"/>
    <w:rsid w:val="001A6297"/>
    <w:rsid w:val="001A74D7"/>
    <w:rsid w:val="001B1B01"/>
    <w:rsid w:val="001B23A9"/>
    <w:rsid w:val="001B59BD"/>
    <w:rsid w:val="001B71CE"/>
    <w:rsid w:val="001C226A"/>
    <w:rsid w:val="001C651E"/>
    <w:rsid w:val="001C6E85"/>
    <w:rsid w:val="001C7068"/>
    <w:rsid w:val="001C7A15"/>
    <w:rsid w:val="001C7EE6"/>
    <w:rsid w:val="001D074E"/>
    <w:rsid w:val="001D645E"/>
    <w:rsid w:val="001D67EF"/>
    <w:rsid w:val="001E26EE"/>
    <w:rsid w:val="001E54DC"/>
    <w:rsid w:val="001F2DF2"/>
    <w:rsid w:val="001F384C"/>
    <w:rsid w:val="001F47EC"/>
    <w:rsid w:val="001F5BF7"/>
    <w:rsid w:val="001F6533"/>
    <w:rsid w:val="00200480"/>
    <w:rsid w:val="00201726"/>
    <w:rsid w:val="00204C7B"/>
    <w:rsid w:val="002055C0"/>
    <w:rsid w:val="00205B74"/>
    <w:rsid w:val="00211879"/>
    <w:rsid w:val="002124AE"/>
    <w:rsid w:val="002203D5"/>
    <w:rsid w:val="00221CAC"/>
    <w:rsid w:val="00223E23"/>
    <w:rsid w:val="00225A94"/>
    <w:rsid w:val="00226240"/>
    <w:rsid w:val="00227B6F"/>
    <w:rsid w:val="00227EA2"/>
    <w:rsid w:val="00235074"/>
    <w:rsid w:val="00237DE0"/>
    <w:rsid w:val="0024107E"/>
    <w:rsid w:val="00242709"/>
    <w:rsid w:val="00244461"/>
    <w:rsid w:val="0024538B"/>
    <w:rsid w:val="0024665D"/>
    <w:rsid w:val="00247E1E"/>
    <w:rsid w:val="002500E8"/>
    <w:rsid w:val="002520F9"/>
    <w:rsid w:val="00252E90"/>
    <w:rsid w:val="002536AF"/>
    <w:rsid w:val="00253A02"/>
    <w:rsid w:val="00257489"/>
    <w:rsid w:val="00261856"/>
    <w:rsid w:val="00272901"/>
    <w:rsid w:val="002735AD"/>
    <w:rsid w:val="002764E0"/>
    <w:rsid w:val="00276AE5"/>
    <w:rsid w:val="00280870"/>
    <w:rsid w:val="0028419A"/>
    <w:rsid w:val="00287A4C"/>
    <w:rsid w:val="002919B4"/>
    <w:rsid w:val="00291BB5"/>
    <w:rsid w:val="00292E5F"/>
    <w:rsid w:val="0029636F"/>
    <w:rsid w:val="002975CD"/>
    <w:rsid w:val="002A13AD"/>
    <w:rsid w:val="002A21E8"/>
    <w:rsid w:val="002A2875"/>
    <w:rsid w:val="002A3D45"/>
    <w:rsid w:val="002A4527"/>
    <w:rsid w:val="002A51C8"/>
    <w:rsid w:val="002A7C4A"/>
    <w:rsid w:val="002B4758"/>
    <w:rsid w:val="002C12E6"/>
    <w:rsid w:val="002C1C39"/>
    <w:rsid w:val="002C636F"/>
    <w:rsid w:val="002D039E"/>
    <w:rsid w:val="002D04E6"/>
    <w:rsid w:val="002D0959"/>
    <w:rsid w:val="002D20D4"/>
    <w:rsid w:val="002D56F4"/>
    <w:rsid w:val="002D655E"/>
    <w:rsid w:val="002E088C"/>
    <w:rsid w:val="002E2682"/>
    <w:rsid w:val="002E2822"/>
    <w:rsid w:val="002E31AE"/>
    <w:rsid w:val="002E4B69"/>
    <w:rsid w:val="002E5D66"/>
    <w:rsid w:val="002F2D95"/>
    <w:rsid w:val="002F588A"/>
    <w:rsid w:val="002F639A"/>
    <w:rsid w:val="002F7CEF"/>
    <w:rsid w:val="003008A5"/>
    <w:rsid w:val="00300AB3"/>
    <w:rsid w:val="003026C6"/>
    <w:rsid w:val="00302FA8"/>
    <w:rsid w:val="003036CA"/>
    <w:rsid w:val="00305DC9"/>
    <w:rsid w:val="00312258"/>
    <w:rsid w:val="00312307"/>
    <w:rsid w:val="00312412"/>
    <w:rsid w:val="00314F27"/>
    <w:rsid w:val="003227FA"/>
    <w:rsid w:val="00324EA0"/>
    <w:rsid w:val="00331EA7"/>
    <w:rsid w:val="00333A2F"/>
    <w:rsid w:val="00333CFB"/>
    <w:rsid w:val="00335809"/>
    <w:rsid w:val="00336390"/>
    <w:rsid w:val="00344953"/>
    <w:rsid w:val="003456CE"/>
    <w:rsid w:val="00345A35"/>
    <w:rsid w:val="0034671F"/>
    <w:rsid w:val="00346E2C"/>
    <w:rsid w:val="00351F09"/>
    <w:rsid w:val="0035294B"/>
    <w:rsid w:val="00354D0B"/>
    <w:rsid w:val="00356B7F"/>
    <w:rsid w:val="00357434"/>
    <w:rsid w:val="003576BA"/>
    <w:rsid w:val="003606F3"/>
    <w:rsid w:val="00360C3E"/>
    <w:rsid w:val="00361C26"/>
    <w:rsid w:val="00365094"/>
    <w:rsid w:val="00365134"/>
    <w:rsid w:val="00370D0F"/>
    <w:rsid w:val="003717DD"/>
    <w:rsid w:val="00371C90"/>
    <w:rsid w:val="003730DE"/>
    <w:rsid w:val="0037396D"/>
    <w:rsid w:val="00376B21"/>
    <w:rsid w:val="00376DDA"/>
    <w:rsid w:val="003879D7"/>
    <w:rsid w:val="00390F9E"/>
    <w:rsid w:val="00396A26"/>
    <w:rsid w:val="003977E6"/>
    <w:rsid w:val="00397D75"/>
    <w:rsid w:val="003A1069"/>
    <w:rsid w:val="003A1569"/>
    <w:rsid w:val="003A5415"/>
    <w:rsid w:val="003A5A1C"/>
    <w:rsid w:val="003A61EB"/>
    <w:rsid w:val="003A6F94"/>
    <w:rsid w:val="003A7639"/>
    <w:rsid w:val="003B14D0"/>
    <w:rsid w:val="003B3DB1"/>
    <w:rsid w:val="003B3DEC"/>
    <w:rsid w:val="003C1A69"/>
    <w:rsid w:val="003C2712"/>
    <w:rsid w:val="003C2A22"/>
    <w:rsid w:val="003C37BD"/>
    <w:rsid w:val="003C4333"/>
    <w:rsid w:val="003C7B05"/>
    <w:rsid w:val="003C7BDA"/>
    <w:rsid w:val="003D15FC"/>
    <w:rsid w:val="003D1BC0"/>
    <w:rsid w:val="003D3928"/>
    <w:rsid w:val="003D5778"/>
    <w:rsid w:val="003E2526"/>
    <w:rsid w:val="003E51BE"/>
    <w:rsid w:val="003E56BC"/>
    <w:rsid w:val="003F14D1"/>
    <w:rsid w:val="003F7CEC"/>
    <w:rsid w:val="00400271"/>
    <w:rsid w:val="0040156C"/>
    <w:rsid w:val="00401EB2"/>
    <w:rsid w:val="00402EF5"/>
    <w:rsid w:val="00403E32"/>
    <w:rsid w:val="00407584"/>
    <w:rsid w:val="0041027C"/>
    <w:rsid w:val="00410751"/>
    <w:rsid w:val="00411CCC"/>
    <w:rsid w:val="00417E47"/>
    <w:rsid w:val="0042141D"/>
    <w:rsid w:val="00424BC3"/>
    <w:rsid w:val="004267F2"/>
    <w:rsid w:val="00427363"/>
    <w:rsid w:val="0042739B"/>
    <w:rsid w:val="00427D00"/>
    <w:rsid w:val="00431B10"/>
    <w:rsid w:val="004324C3"/>
    <w:rsid w:val="00436127"/>
    <w:rsid w:val="00436EB9"/>
    <w:rsid w:val="00441530"/>
    <w:rsid w:val="0044163E"/>
    <w:rsid w:val="00441F5D"/>
    <w:rsid w:val="00442942"/>
    <w:rsid w:val="00443AE8"/>
    <w:rsid w:val="00446AE8"/>
    <w:rsid w:val="00447836"/>
    <w:rsid w:val="00451FCF"/>
    <w:rsid w:val="00452761"/>
    <w:rsid w:val="00452F8B"/>
    <w:rsid w:val="00453B41"/>
    <w:rsid w:val="0045440B"/>
    <w:rsid w:val="004544A4"/>
    <w:rsid w:val="00456D30"/>
    <w:rsid w:val="00457143"/>
    <w:rsid w:val="00460D3E"/>
    <w:rsid w:val="00462739"/>
    <w:rsid w:val="00464C8E"/>
    <w:rsid w:val="00465BD7"/>
    <w:rsid w:val="00470472"/>
    <w:rsid w:val="0047152D"/>
    <w:rsid w:val="0047299F"/>
    <w:rsid w:val="00473850"/>
    <w:rsid w:val="00482C56"/>
    <w:rsid w:val="004842AE"/>
    <w:rsid w:val="00485D1A"/>
    <w:rsid w:val="00486004"/>
    <w:rsid w:val="0049082E"/>
    <w:rsid w:val="004908BE"/>
    <w:rsid w:val="00490E4D"/>
    <w:rsid w:val="00491205"/>
    <w:rsid w:val="00495A03"/>
    <w:rsid w:val="00495D1E"/>
    <w:rsid w:val="00495D93"/>
    <w:rsid w:val="00495FA5"/>
    <w:rsid w:val="004A1464"/>
    <w:rsid w:val="004A4747"/>
    <w:rsid w:val="004A486E"/>
    <w:rsid w:val="004B0150"/>
    <w:rsid w:val="004B08CE"/>
    <w:rsid w:val="004B20A6"/>
    <w:rsid w:val="004B2979"/>
    <w:rsid w:val="004B2B0B"/>
    <w:rsid w:val="004B34F7"/>
    <w:rsid w:val="004B65E8"/>
    <w:rsid w:val="004B6CD4"/>
    <w:rsid w:val="004C1E54"/>
    <w:rsid w:val="004C32B0"/>
    <w:rsid w:val="004D2118"/>
    <w:rsid w:val="004D2FB7"/>
    <w:rsid w:val="004D4E17"/>
    <w:rsid w:val="004D6100"/>
    <w:rsid w:val="004D7396"/>
    <w:rsid w:val="004D7A23"/>
    <w:rsid w:val="004E0061"/>
    <w:rsid w:val="004E1A90"/>
    <w:rsid w:val="004E7B3F"/>
    <w:rsid w:val="004E7FB5"/>
    <w:rsid w:val="004F0328"/>
    <w:rsid w:val="004F03C7"/>
    <w:rsid w:val="004F0623"/>
    <w:rsid w:val="004F1F28"/>
    <w:rsid w:val="004F598A"/>
    <w:rsid w:val="005004CD"/>
    <w:rsid w:val="0050341C"/>
    <w:rsid w:val="0050676D"/>
    <w:rsid w:val="00507EC4"/>
    <w:rsid w:val="00510452"/>
    <w:rsid w:val="00512485"/>
    <w:rsid w:val="00513BA6"/>
    <w:rsid w:val="00516473"/>
    <w:rsid w:val="005175AD"/>
    <w:rsid w:val="0051782E"/>
    <w:rsid w:val="00520B66"/>
    <w:rsid w:val="00522792"/>
    <w:rsid w:val="00524A2A"/>
    <w:rsid w:val="00526814"/>
    <w:rsid w:val="005308A9"/>
    <w:rsid w:val="00530B56"/>
    <w:rsid w:val="005334CC"/>
    <w:rsid w:val="005336E7"/>
    <w:rsid w:val="00533F0C"/>
    <w:rsid w:val="00535A74"/>
    <w:rsid w:val="005361D3"/>
    <w:rsid w:val="005371EB"/>
    <w:rsid w:val="00540033"/>
    <w:rsid w:val="00540432"/>
    <w:rsid w:val="005431CC"/>
    <w:rsid w:val="0055251D"/>
    <w:rsid w:val="005539CB"/>
    <w:rsid w:val="0055469B"/>
    <w:rsid w:val="00557253"/>
    <w:rsid w:val="00561D5B"/>
    <w:rsid w:val="00563667"/>
    <w:rsid w:val="00565101"/>
    <w:rsid w:val="0056514F"/>
    <w:rsid w:val="005651B1"/>
    <w:rsid w:val="00565617"/>
    <w:rsid w:val="00566661"/>
    <w:rsid w:val="00566D9C"/>
    <w:rsid w:val="00577142"/>
    <w:rsid w:val="00582C33"/>
    <w:rsid w:val="00583AEF"/>
    <w:rsid w:val="00586905"/>
    <w:rsid w:val="00594E2B"/>
    <w:rsid w:val="00596353"/>
    <w:rsid w:val="005973F9"/>
    <w:rsid w:val="00597E9A"/>
    <w:rsid w:val="005A066F"/>
    <w:rsid w:val="005A1484"/>
    <w:rsid w:val="005A21BD"/>
    <w:rsid w:val="005A24E6"/>
    <w:rsid w:val="005A40CC"/>
    <w:rsid w:val="005A6F9B"/>
    <w:rsid w:val="005B66DC"/>
    <w:rsid w:val="005B6D10"/>
    <w:rsid w:val="005B725C"/>
    <w:rsid w:val="005B7569"/>
    <w:rsid w:val="005C0997"/>
    <w:rsid w:val="005C2493"/>
    <w:rsid w:val="005C42C0"/>
    <w:rsid w:val="005C5BA7"/>
    <w:rsid w:val="005C63B7"/>
    <w:rsid w:val="005D1A98"/>
    <w:rsid w:val="005D20CA"/>
    <w:rsid w:val="005D344D"/>
    <w:rsid w:val="005D36EA"/>
    <w:rsid w:val="005D5071"/>
    <w:rsid w:val="005D7A0D"/>
    <w:rsid w:val="005E1005"/>
    <w:rsid w:val="005E2BAD"/>
    <w:rsid w:val="005E335E"/>
    <w:rsid w:val="005E3AC6"/>
    <w:rsid w:val="005E423D"/>
    <w:rsid w:val="005E485F"/>
    <w:rsid w:val="005E4C15"/>
    <w:rsid w:val="005F3B56"/>
    <w:rsid w:val="005F7EE3"/>
    <w:rsid w:val="0060332E"/>
    <w:rsid w:val="00604A54"/>
    <w:rsid w:val="00607053"/>
    <w:rsid w:val="00611521"/>
    <w:rsid w:val="0061573A"/>
    <w:rsid w:val="00616DED"/>
    <w:rsid w:val="00617F99"/>
    <w:rsid w:val="00620E47"/>
    <w:rsid w:val="00636229"/>
    <w:rsid w:val="00636D3C"/>
    <w:rsid w:val="00637CDA"/>
    <w:rsid w:val="00641FB7"/>
    <w:rsid w:val="00646D94"/>
    <w:rsid w:val="00651983"/>
    <w:rsid w:val="0065316F"/>
    <w:rsid w:val="00654BA0"/>
    <w:rsid w:val="0065635E"/>
    <w:rsid w:val="00657E68"/>
    <w:rsid w:val="0066369D"/>
    <w:rsid w:val="0066620D"/>
    <w:rsid w:val="00666AC8"/>
    <w:rsid w:val="006720B2"/>
    <w:rsid w:val="00672147"/>
    <w:rsid w:val="00675BF6"/>
    <w:rsid w:val="00680338"/>
    <w:rsid w:val="006805CD"/>
    <w:rsid w:val="00681017"/>
    <w:rsid w:val="00682585"/>
    <w:rsid w:val="006835D8"/>
    <w:rsid w:val="006847D8"/>
    <w:rsid w:val="006903E8"/>
    <w:rsid w:val="00690DFF"/>
    <w:rsid w:val="00690F5D"/>
    <w:rsid w:val="00694926"/>
    <w:rsid w:val="00697D67"/>
    <w:rsid w:val="00697EC2"/>
    <w:rsid w:val="006A0137"/>
    <w:rsid w:val="006A28EB"/>
    <w:rsid w:val="006A3894"/>
    <w:rsid w:val="006B1261"/>
    <w:rsid w:val="006B1511"/>
    <w:rsid w:val="006B1CE6"/>
    <w:rsid w:val="006B506F"/>
    <w:rsid w:val="006B5283"/>
    <w:rsid w:val="006B5C78"/>
    <w:rsid w:val="006B609F"/>
    <w:rsid w:val="006C3A18"/>
    <w:rsid w:val="006C5233"/>
    <w:rsid w:val="006C5B01"/>
    <w:rsid w:val="006C6649"/>
    <w:rsid w:val="006C6D89"/>
    <w:rsid w:val="006D19FD"/>
    <w:rsid w:val="006D1DDF"/>
    <w:rsid w:val="006D3080"/>
    <w:rsid w:val="006E011D"/>
    <w:rsid w:val="006E01A5"/>
    <w:rsid w:val="006E030F"/>
    <w:rsid w:val="006E1818"/>
    <w:rsid w:val="006E1A3B"/>
    <w:rsid w:val="006E6058"/>
    <w:rsid w:val="006F0757"/>
    <w:rsid w:val="006F104C"/>
    <w:rsid w:val="006F2D36"/>
    <w:rsid w:val="006F404A"/>
    <w:rsid w:val="006F72CF"/>
    <w:rsid w:val="007003FF"/>
    <w:rsid w:val="0070142F"/>
    <w:rsid w:val="00704AA8"/>
    <w:rsid w:val="00707C24"/>
    <w:rsid w:val="00710606"/>
    <w:rsid w:val="0071362E"/>
    <w:rsid w:val="0071671E"/>
    <w:rsid w:val="007175A2"/>
    <w:rsid w:val="007178A4"/>
    <w:rsid w:val="00720103"/>
    <w:rsid w:val="0072243F"/>
    <w:rsid w:val="00723B23"/>
    <w:rsid w:val="0072790B"/>
    <w:rsid w:val="007308AD"/>
    <w:rsid w:val="00734D6D"/>
    <w:rsid w:val="00736943"/>
    <w:rsid w:val="007376C6"/>
    <w:rsid w:val="00740445"/>
    <w:rsid w:val="0074060C"/>
    <w:rsid w:val="007419CD"/>
    <w:rsid w:val="00741B28"/>
    <w:rsid w:val="00741EB3"/>
    <w:rsid w:val="0074322E"/>
    <w:rsid w:val="00743A41"/>
    <w:rsid w:val="00744C9E"/>
    <w:rsid w:val="00745E6F"/>
    <w:rsid w:val="00747EF8"/>
    <w:rsid w:val="007522D8"/>
    <w:rsid w:val="0075342E"/>
    <w:rsid w:val="007551E0"/>
    <w:rsid w:val="00755EF8"/>
    <w:rsid w:val="0076232D"/>
    <w:rsid w:val="00770DB7"/>
    <w:rsid w:val="007741D3"/>
    <w:rsid w:val="00774B96"/>
    <w:rsid w:val="00775870"/>
    <w:rsid w:val="00780D08"/>
    <w:rsid w:val="007837E0"/>
    <w:rsid w:val="00783D1B"/>
    <w:rsid w:val="00784751"/>
    <w:rsid w:val="00784795"/>
    <w:rsid w:val="00785C0C"/>
    <w:rsid w:val="00790A07"/>
    <w:rsid w:val="007914C5"/>
    <w:rsid w:val="00794326"/>
    <w:rsid w:val="007958D0"/>
    <w:rsid w:val="00797C36"/>
    <w:rsid w:val="007A0471"/>
    <w:rsid w:val="007A47EF"/>
    <w:rsid w:val="007B1860"/>
    <w:rsid w:val="007B369A"/>
    <w:rsid w:val="007B5DA2"/>
    <w:rsid w:val="007C1622"/>
    <w:rsid w:val="007C1874"/>
    <w:rsid w:val="007C3675"/>
    <w:rsid w:val="007C5AAA"/>
    <w:rsid w:val="007C64B7"/>
    <w:rsid w:val="007C7D04"/>
    <w:rsid w:val="007D29FF"/>
    <w:rsid w:val="007D2BC5"/>
    <w:rsid w:val="007D3DCA"/>
    <w:rsid w:val="007D567B"/>
    <w:rsid w:val="007D64F2"/>
    <w:rsid w:val="007E0731"/>
    <w:rsid w:val="007E7DE6"/>
    <w:rsid w:val="007F26DE"/>
    <w:rsid w:val="007F4E2F"/>
    <w:rsid w:val="007F73B5"/>
    <w:rsid w:val="008000AA"/>
    <w:rsid w:val="0080064F"/>
    <w:rsid w:val="0080404B"/>
    <w:rsid w:val="008046A8"/>
    <w:rsid w:val="00807C83"/>
    <w:rsid w:val="00815451"/>
    <w:rsid w:val="0081588F"/>
    <w:rsid w:val="00816BB6"/>
    <w:rsid w:val="00820880"/>
    <w:rsid w:val="0082487A"/>
    <w:rsid w:val="00826254"/>
    <w:rsid w:val="008277D0"/>
    <w:rsid w:val="00830C4F"/>
    <w:rsid w:val="008316D3"/>
    <w:rsid w:val="00833283"/>
    <w:rsid w:val="00833FA0"/>
    <w:rsid w:val="008361CF"/>
    <w:rsid w:val="00836F1F"/>
    <w:rsid w:val="00837B76"/>
    <w:rsid w:val="0084003D"/>
    <w:rsid w:val="00841C48"/>
    <w:rsid w:val="00842BC4"/>
    <w:rsid w:val="00843407"/>
    <w:rsid w:val="00844109"/>
    <w:rsid w:val="00845C58"/>
    <w:rsid w:val="00851760"/>
    <w:rsid w:val="00851EB4"/>
    <w:rsid w:val="00852860"/>
    <w:rsid w:val="00854C38"/>
    <w:rsid w:val="00856713"/>
    <w:rsid w:val="00857834"/>
    <w:rsid w:val="00861F31"/>
    <w:rsid w:val="0086254F"/>
    <w:rsid w:val="00863369"/>
    <w:rsid w:val="008669ED"/>
    <w:rsid w:val="00876247"/>
    <w:rsid w:val="008774D3"/>
    <w:rsid w:val="008819D0"/>
    <w:rsid w:val="0088383A"/>
    <w:rsid w:val="00885939"/>
    <w:rsid w:val="008867FF"/>
    <w:rsid w:val="00891DAF"/>
    <w:rsid w:val="00891E03"/>
    <w:rsid w:val="0089294F"/>
    <w:rsid w:val="008958FE"/>
    <w:rsid w:val="008A5B21"/>
    <w:rsid w:val="008B0AE2"/>
    <w:rsid w:val="008C0541"/>
    <w:rsid w:val="008C2008"/>
    <w:rsid w:val="008C29B6"/>
    <w:rsid w:val="008C3E9D"/>
    <w:rsid w:val="008C630E"/>
    <w:rsid w:val="008D0566"/>
    <w:rsid w:val="008D34B0"/>
    <w:rsid w:val="008D6505"/>
    <w:rsid w:val="008D7BB2"/>
    <w:rsid w:val="008E2573"/>
    <w:rsid w:val="008E5EBF"/>
    <w:rsid w:val="008F1581"/>
    <w:rsid w:val="008F1F38"/>
    <w:rsid w:val="008F2C78"/>
    <w:rsid w:val="00904714"/>
    <w:rsid w:val="009054A4"/>
    <w:rsid w:val="00910355"/>
    <w:rsid w:val="00910711"/>
    <w:rsid w:val="00913729"/>
    <w:rsid w:val="0091413F"/>
    <w:rsid w:val="00920BDB"/>
    <w:rsid w:val="00924E31"/>
    <w:rsid w:val="00930B25"/>
    <w:rsid w:val="00934A91"/>
    <w:rsid w:val="0093601F"/>
    <w:rsid w:val="00936D11"/>
    <w:rsid w:val="009458C4"/>
    <w:rsid w:val="00946283"/>
    <w:rsid w:val="009575DD"/>
    <w:rsid w:val="009643BA"/>
    <w:rsid w:val="00964BF4"/>
    <w:rsid w:val="00965A78"/>
    <w:rsid w:val="00973BC6"/>
    <w:rsid w:val="00973CA4"/>
    <w:rsid w:val="00974073"/>
    <w:rsid w:val="0097433D"/>
    <w:rsid w:val="00975205"/>
    <w:rsid w:val="0097600A"/>
    <w:rsid w:val="009769E7"/>
    <w:rsid w:val="0098504E"/>
    <w:rsid w:val="00985507"/>
    <w:rsid w:val="00987EED"/>
    <w:rsid w:val="00992F98"/>
    <w:rsid w:val="0099381C"/>
    <w:rsid w:val="0099540C"/>
    <w:rsid w:val="00996F27"/>
    <w:rsid w:val="009975D2"/>
    <w:rsid w:val="00997FD7"/>
    <w:rsid w:val="009A6115"/>
    <w:rsid w:val="009A62C5"/>
    <w:rsid w:val="009A6524"/>
    <w:rsid w:val="009A6D74"/>
    <w:rsid w:val="009B0712"/>
    <w:rsid w:val="009B1886"/>
    <w:rsid w:val="009B2973"/>
    <w:rsid w:val="009B529D"/>
    <w:rsid w:val="009B68D5"/>
    <w:rsid w:val="009B7F90"/>
    <w:rsid w:val="009C1E4D"/>
    <w:rsid w:val="009C4230"/>
    <w:rsid w:val="009C46AE"/>
    <w:rsid w:val="009C4B08"/>
    <w:rsid w:val="009C502C"/>
    <w:rsid w:val="009C548D"/>
    <w:rsid w:val="009C5C59"/>
    <w:rsid w:val="009C6751"/>
    <w:rsid w:val="009C6DD8"/>
    <w:rsid w:val="009C7219"/>
    <w:rsid w:val="009C79F5"/>
    <w:rsid w:val="009D20A4"/>
    <w:rsid w:val="009D2A17"/>
    <w:rsid w:val="009D2F5F"/>
    <w:rsid w:val="009D4B55"/>
    <w:rsid w:val="009E219C"/>
    <w:rsid w:val="009E2430"/>
    <w:rsid w:val="009E4915"/>
    <w:rsid w:val="009E60DF"/>
    <w:rsid w:val="009E7BCA"/>
    <w:rsid w:val="009F13CB"/>
    <w:rsid w:val="009F33A5"/>
    <w:rsid w:val="009F6BF4"/>
    <w:rsid w:val="00A0200B"/>
    <w:rsid w:val="00A02AA5"/>
    <w:rsid w:val="00A04B6C"/>
    <w:rsid w:val="00A111D2"/>
    <w:rsid w:val="00A12A7A"/>
    <w:rsid w:val="00A12D7E"/>
    <w:rsid w:val="00A14807"/>
    <w:rsid w:val="00A16243"/>
    <w:rsid w:val="00A16D36"/>
    <w:rsid w:val="00A24363"/>
    <w:rsid w:val="00A24758"/>
    <w:rsid w:val="00A356EF"/>
    <w:rsid w:val="00A42A12"/>
    <w:rsid w:val="00A45068"/>
    <w:rsid w:val="00A50F5C"/>
    <w:rsid w:val="00A50F68"/>
    <w:rsid w:val="00A52B83"/>
    <w:rsid w:val="00A57015"/>
    <w:rsid w:val="00A60523"/>
    <w:rsid w:val="00A61E6E"/>
    <w:rsid w:val="00A62D13"/>
    <w:rsid w:val="00A64524"/>
    <w:rsid w:val="00A65F9D"/>
    <w:rsid w:val="00A66AC0"/>
    <w:rsid w:val="00A74A16"/>
    <w:rsid w:val="00A75AC5"/>
    <w:rsid w:val="00A83082"/>
    <w:rsid w:val="00A848CB"/>
    <w:rsid w:val="00A84B64"/>
    <w:rsid w:val="00A85389"/>
    <w:rsid w:val="00A92433"/>
    <w:rsid w:val="00A94012"/>
    <w:rsid w:val="00A95571"/>
    <w:rsid w:val="00A976B3"/>
    <w:rsid w:val="00AA171D"/>
    <w:rsid w:val="00AA3942"/>
    <w:rsid w:val="00AA39D3"/>
    <w:rsid w:val="00AA3C75"/>
    <w:rsid w:val="00AA50E4"/>
    <w:rsid w:val="00AA6887"/>
    <w:rsid w:val="00AA7D7A"/>
    <w:rsid w:val="00AB1155"/>
    <w:rsid w:val="00AB1AAF"/>
    <w:rsid w:val="00AB3E05"/>
    <w:rsid w:val="00AB4417"/>
    <w:rsid w:val="00AC01DC"/>
    <w:rsid w:val="00AC0BE9"/>
    <w:rsid w:val="00AC339C"/>
    <w:rsid w:val="00AC3568"/>
    <w:rsid w:val="00AC37DC"/>
    <w:rsid w:val="00AC3EAC"/>
    <w:rsid w:val="00AC4B43"/>
    <w:rsid w:val="00AC5026"/>
    <w:rsid w:val="00AC6598"/>
    <w:rsid w:val="00AC7AC2"/>
    <w:rsid w:val="00AD0EB8"/>
    <w:rsid w:val="00AD1E0D"/>
    <w:rsid w:val="00AD2772"/>
    <w:rsid w:val="00AD29A5"/>
    <w:rsid w:val="00AD6620"/>
    <w:rsid w:val="00AD7623"/>
    <w:rsid w:val="00AD7F1C"/>
    <w:rsid w:val="00AE0891"/>
    <w:rsid w:val="00AE0D7B"/>
    <w:rsid w:val="00AE13DA"/>
    <w:rsid w:val="00AE23D1"/>
    <w:rsid w:val="00AE2489"/>
    <w:rsid w:val="00AE4525"/>
    <w:rsid w:val="00AE55E4"/>
    <w:rsid w:val="00AF03D7"/>
    <w:rsid w:val="00AF0D12"/>
    <w:rsid w:val="00AF2082"/>
    <w:rsid w:val="00AF5560"/>
    <w:rsid w:val="00AF6521"/>
    <w:rsid w:val="00B001D7"/>
    <w:rsid w:val="00B03934"/>
    <w:rsid w:val="00B04C3D"/>
    <w:rsid w:val="00B05776"/>
    <w:rsid w:val="00B1272F"/>
    <w:rsid w:val="00B143EA"/>
    <w:rsid w:val="00B22815"/>
    <w:rsid w:val="00B23FA9"/>
    <w:rsid w:val="00B24A50"/>
    <w:rsid w:val="00B31922"/>
    <w:rsid w:val="00B34579"/>
    <w:rsid w:val="00B37341"/>
    <w:rsid w:val="00B37FC6"/>
    <w:rsid w:val="00B407D7"/>
    <w:rsid w:val="00B41289"/>
    <w:rsid w:val="00B42993"/>
    <w:rsid w:val="00B450ED"/>
    <w:rsid w:val="00B45821"/>
    <w:rsid w:val="00B522F3"/>
    <w:rsid w:val="00B54D0C"/>
    <w:rsid w:val="00B624DD"/>
    <w:rsid w:val="00B64525"/>
    <w:rsid w:val="00B64832"/>
    <w:rsid w:val="00B64CCE"/>
    <w:rsid w:val="00B65375"/>
    <w:rsid w:val="00B70690"/>
    <w:rsid w:val="00B728D7"/>
    <w:rsid w:val="00B736B4"/>
    <w:rsid w:val="00B74C1B"/>
    <w:rsid w:val="00B81192"/>
    <w:rsid w:val="00B8249F"/>
    <w:rsid w:val="00B824E4"/>
    <w:rsid w:val="00B84032"/>
    <w:rsid w:val="00B87BD3"/>
    <w:rsid w:val="00B87CDC"/>
    <w:rsid w:val="00B93475"/>
    <w:rsid w:val="00B93BCA"/>
    <w:rsid w:val="00B93EFE"/>
    <w:rsid w:val="00B956F6"/>
    <w:rsid w:val="00BA368D"/>
    <w:rsid w:val="00BA54B4"/>
    <w:rsid w:val="00BA72DD"/>
    <w:rsid w:val="00BB09A3"/>
    <w:rsid w:val="00BB0B2E"/>
    <w:rsid w:val="00BB1A14"/>
    <w:rsid w:val="00BB23FF"/>
    <w:rsid w:val="00BB3E62"/>
    <w:rsid w:val="00BB47D4"/>
    <w:rsid w:val="00BC1398"/>
    <w:rsid w:val="00BC4066"/>
    <w:rsid w:val="00BC7313"/>
    <w:rsid w:val="00BC796A"/>
    <w:rsid w:val="00BD3E85"/>
    <w:rsid w:val="00BD7A5F"/>
    <w:rsid w:val="00BE0337"/>
    <w:rsid w:val="00BE7A55"/>
    <w:rsid w:val="00BE7E97"/>
    <w:rsid w:val="00BF021E"/>
    <w:rsid w:val="00BF16C1"/>
    <w:rsid w:val="00BF210C"/>
    <w:rsid w:val="00BF2514"/>
    <w:rsid w:val="00BF55FB"/>
    <w:rsid w:val="00C009DD"/>
    <w:rsid w:val="00C0543C"/>
    <w:rsid w:val="00C0727F"/>
    <w:rsid w:val="00C073C7"/>
    <w:rsid w:val="00C07690"/>
    <w:rsid w:val="00C1033D"/>
    <w:rsid w:val="00C11311"/>
    <w:rsid w:val="00C11BCA"/>
    <w:rsid w:val="00C151A3"/>
    <w:rsid w:val="00C15C7F"/>
    <w:rsid w:val="00C17BA8"/>
    <w:rsid w:val="00C2153D"/>
    <w:rsid w:val="00C23190"/>
    <w:rsid w:val="00C248DE"/>
    <w:rsid w:val="00C268A8"/>
    <w:rsid w:val="00C27272"/>
    <w:rsid w:val="00C32145"/>
    <w:rsid w:val="00C36407"/>
    <w:rsid w:val="00C372B9"/>
    <w:rsid w:val="00C37E36"/>
    <w:rsid w:val="00C4007E"/>
    <w:rsid w:val="00C40134"/>
    <w:rsid w:val="00C4609D"/>
    <w:rsid w:val="00C46DE0"/>
    <w:rsid w:val="00C47FB2"/>
    <w:rsid w:val="00C51251"/>
    <w:rsid w:val="00C530E4"/>
    <w:rsid w:val="00C5777E"/>
    <w:rsid w:val="00C619AD"/>
    <w:rsid w:val="00C61AE5"/>
    <w:rsid w:val="00C629E8"/>
    <w:rsid w:val="00C65E34"/>
    <w:rsid w:val="00C66FF0"/>
    <w:rsid w:val="00C70FB8"/>
    <w:rsid w:val="00C72253"/>
    <w:rsid w:val="00C727FF"/>
    <w:rsid w:val="00C72A03"/>
    <w:rsid w:val="00C72F5E"/>
    <w:rsid w:val="00C7337C"/>
    <w:rsid w:val="00C73FAE"/>
    <w:rsid w:val="00C744C4"/>
    <w:rsid w:val="00C7639B"/>
    <w:rsid w:val="00C76FD6"/>
    <w:rsid w:val="00C809BC"/>
    <w:rsid w:val="00C81F82"/>
    <w:rsid w:val="00C8281B"/>
    <w:rsid w:val="00C860D0"/>
    <w:rsid w:val="00C87F7F"/>
    <w:rsid w:val="00C9073D"/>
    <w:rsid w:val="00C91185"/>
    <w:rsid w:val="00C93E0F"/>
    <w:rsid w:val="00C97076"/>
    <w:rsid w:val="00C97413"/>
    <w:rsid w:val="00CA195A"/>
    <w:rsid w:val="00CA2E25"/>
    <w:rsid w:val="00CA567E"/>
    <w:rsid w:val="00CA5A46"/>
    <w:rsid w:val="00CA73BD"/>
    <w:rsid w:val="00CA7B30"/>
    <w:rsid w:val="00CA7F70"/>
    <w:rsid w:val="00CB1752"/>
    <w:rsid w:val="00CB2B53"/>
    <w:rsid w:val="00CB353D"/>
    <w:rsid w:val="00CB4134"/>
    <w:rsid w:val="00CB7BE8"/>
    <w:rsid w:val="00CC1E95"/>
    <w:rsid w:val="00CC4AC0"/>
    <w:rsid w:val="00CC51A6"/>
    <w:rsid w:val="00CC7D2D"/>
    <w:rsid w:val="00CD2F36"/>
    <w:rsid w:val="00CD7B69"/>
    <w:rsid w:val="00CE152B"/>
    <w:rsid w:val="00CE2F51"/>
    <w:rsid w:val="00CE6DD3"/>
    <w:rsid w:val="00CF02D8"/>
    <w:rsid w:val="00CF0F5D"/>
    <w:rsid w:val="00CF1587"/>
    <w:rsid w:val="00CF288F"/>
    <w:rsid w:val="00CF3142"/>
    <w:rsid w:val="00CF46A1"/>
    <w:rsid w:val="00CF52FF"/>
    <w:rsid w:val="00CF5508"/>
    <w:rsid w:val="00CF793F"/>
    <w:rsid w:val="00CF7DA8"/>
    <w:rsid w:val="00D005CD"/>
    <w:rsid w:val="00D00A91"/>
    <w:rsid w:val="00D05E6D"/>
    <w:rsid w:val="00D06BDA"/>
    <w:rsid w:val="00D06C46"/>
    <w:rsid w:val="00D07120"/>
    <w:rsid w:val="00D100F2"/>
    <w:rsid w:val="00D11029"/>
    <w:rsid w:val="00D1179D"/>
    <w:rsid w:val="00D118FD"/>
    <w:rsid w:val="00D12822"/>
    <w:rsid w:val="00D13A85"/>
    <w:rsid w:val="00D20D32"/>
    <w:rsid w:val="00D217D5"/>
    <w:rsid w:val="00D2181D"/>
    <w:rsid w:val="00D24387"/>
    <w:rsid w:val="00D24C6B"/>
    <w:rsid w:val="00D26487"/>
    <w:rsid w:val="00D31AB1"/>
    <w:rsid w:val="00D3237B"/>
    <w:rsid w:val="00D32EE6"/>
    <w:rsid w:val="00D369E7"/>
    <w:rsid w:val="00D4038A"/>
    <w:rsid w:val="00D4466E"/>
    <w:rsid w:val="00D4534D"/>
    <w:rsid w:val="00D47F23"/>
    <w:rsid w:val="00D51286"/>
    <w:rsid w:val="00D517FC"/>
    <w:rsid w:val="00D53066"/>
    <w:rsid w:val="00D53E9C"/>
    <w:rsid w:val="00D54122"/>
    <w:rsid w:val="00D56D35"/>
    <w:rsid w:val="00D57204"/>
    <w:rsid w:val="00D6060F"/>
    <w:rsid w:val="00D61423"/>
    <w:rsid w:val="00D615C6"/>
    <w:rsid w:val="00D61A6E"/>
    <w:rsid w:val="00D726FE"/>
    <w:rsid w:val="00D77D11"/>
    <w:rsid w:val="00D823C3"/>
    <w:rsid w:val="00D828B7"/>
    <w:rsid w:val="00D83B1C"/>
    <w:rsid w:val="00D85823"/>
    <w:rsid w:val="00D904CB"/>
    <w:rsid w:val="00D90C0C"/>
    <w:rsid w:val="00D92D89"/>
    <w:rsid w:val="00D94688"/>
    <w:rsid w:val="00D95B33"/>
    <w:rsid w:val="00D96AE0"/>
    <w:rsid w:val="00DA1EE3"/>
    <w:rsid w:val="00DA5C29"/>
    <w:rsid w:val="00DB2B19"/>
    <w:rsid w:val="00DB2C2D"/>
    <w:rsid w:val="00DB4561"/>
    <w:rsid w:val="00DB5123"/>
    <w:rsid w:val="00DB5162"/>
    <w:rsid w:val="00DB65A1"/>
    <w:rsid w:val="00DC248A"/>
    <w:rsid w:val="00DC3370"/>
    <w:rsid w:val="00DD182B"/>
    <w:rsid w:val="00DD1A65"/>
    <w:rsid w:val="00DD1FB8"/>
    <w:rsid w:val="00DD2683"/>
    <w:rsid w:val="00DD599D"/>
    <w:rsid w:val="00DD72E1"/>
    <w:rsid w:val="00DD7A3C"/>
    <w:rsid w:val="00DE16EE"/>
    <w:rsid w:val="00DE4A01"/>
    <w:rsid w:val="00DF1490"/>
    <w:rsid w:val="00DF2C1E"/>
    <w:rsid w:val="00DF3B9D"/>
    <w:rsid w:val="00DF3F19"/>
    <w:rsid w:val="00DF4EB4"/>
    <w:rsid w:val="00DF59AF"/>
    <w:rsid w:val="00DF6592"/>
    <w:rsid w:val="00DF6BD7"/>
    <w:rsid w:val="00E01BA4"/>
    <w:rsid w:val="00E1049F"/>
    <w:rsid w:val="00E1263F"/>
    <w:rsid w:val="00E23A6C"/>
    <w:rsid w:val="00E25A2B"/>
    <w:rsid w:val="00E26130"/>
    <w:rsid w:val="00E262E6"/>
    <w:rsid w:val="00E27D86"/>
    <w:rsid w:val="00E31B7A"/>
    <w:rsid w:val="00E32D95"/>
    <w:rsid w:val="00E3498C"/>
    <w:rsid w:val="00E35316"/>
    <w:rsid w:val="00E36677"/>
    <w:rsid w:val="00E40B10"/>
    <w:rsid w:val="00E41258"/>
    <w:rsid w:val="00E41F07"/>
    <w:rsid w:val="00E423C7"/>
    <w:rsid w:val="00E459AC"/>
    <w:rsid w:val="00E4609F"/>
    <w:rsid w:val="00E47D55"/>
    <w:rsid w:val="00E50F69"/>
    <w:rsid w:val="00E52258"/>
    <w:rsid w:val="00E52E1B"/>
    <w:rsid w:val="00E53E64"/>
    <w:rsid w:val="00E54BA5"/>
    <w:rsid w:val="00E63470"/>
    <w:rsid w:val="00E71066"/>
    <w:rsid w:val="00E71CA6"/>
    <w:rsid w:val="00E801A2"/>
    <w:rsid w:val="00E812DC"/>
    <w:rsid w:val="00E836D8"/>
    <w:rsid w:val="00E91093"/>
    <w:rsid w:val="00E955B2"/>
    <w:rsid w:val="00E96396"/>
    <w:rsid w:val="00E96A14"/>
    <w:rsid w:val="00E974C8"/>
    <w:rsid w:val="00EA0845"/>
    <w:rsid w:val="00EA1BD2"/>
    <w:rsid w:val="00EA23F1"/>
    <w:rsid w:val="00EA33EB"/>
    <w:rsid w:val="00EA3FDC"/>
    <w:rsid w:val="00EA5A4E"/>
    <w:rsid w:val="00EA6337"/>
    <w:rsid w:val="00EA6CBD"/>
    <w:rsid w:val="00EB0663"/>
    <w:rsid w:val="00EB30A3"/>
    <w:rsid w:val="00EB326D"/>
    <w:rsid w:val="00EB33B6"/>
    <w:rsid w:val="00EB46C6"/>
    <w:rsid w:val="00EB471C"/>
    <w:rsid w:val="00EB4E0C"/>
    <w:rsid w:val="00EB5C8B"/>
    <w:rsid w:val="00EB73CC"/>
    <w:rsid w:val="00EC09DD"/>
    <w:rsid w:val="00EC1168"/>
    <w:rsid w:val="00EC170D"/>
    <w:rsid w:val="00EC48D8"/>
    <w:rsid w:val="00EC5EE6"/>
    <w:rsid w:val="00EC7761"/>
    <w:rsid w:val="00ED013A"/>
    <w:rsid w:val="00ED0979"/>
    <w:rsid w:val="00ED51C3"/>
    <w:rsid w:val="00ED5B6E"/>
    <w:rsid w:val="00ED6944"/>
    <w:rsid w:val="00ED71D0"/>
    <w:rsid w:val="00EE030E"/>
    <w:rsid w:val="00EE1B3C"/>
    <w:rsid w:val="00EE23FD"/>
    <w:rsid w:val="00EE322D"/>
    <w:rsid w:val="00EF09C2"/>
    <w:rsid w:val="00EF0CB8"/>
    <w:rsid w:val="00EF17C4"/>
    <w:rsid w:val="00EF1A4A"/>
    <w:rsid w:val="00EF4461"/>
    <w:rsid w:val="00EF476D"/>
    <w:rsid w:val="00F017BD"/>
    <w:rsid w:val="00F038D0"/>
    <w:rsid w:val="00F05293"/>
    <w:rsid w:val="00F1199C"/>
    <w:rsid w:val="00F13A9C"/>
    <w:rsid w:val="00F140A2"/>
    <w:rsid w:val="00F15D53"/>
    <w:rsid w:val="00F1684E"/>
    <w:rsid w:val="00F17A54"/>
    <w:rsid w:val="00F23393"/>
    <w:rsid w:val="00F2451F"/>
    <w:rsid w:val="00F324FF"/>
    <w:rsid w:val="00F3264B"/>
    <w:rsid w:val="00F33003"/>
    <w:rsid w:val="00F34966"/>
    <w:rsid w:val="00F425E7"/>
    <w:rsid w:val="00F43E20"/>
    <w:rsid w:val="00F45A34"/>
    <w:rsid w:val="00F47FDF"/>
    <w:rsid w:val="00F512A2"/>
    <w:rsid w:val="00F519D6"/>
    <w:rsid w:val="00F54C0E"/>
    <w:rsid w:val="00F55EB1"/>
    <w:rsid w:val="00F63717"/>
    <w:rsid w:val="00F67867"/>
    <w:rsid w:val="00F72909"/>
    <w:rsid w:val="00F7443E"/>
    <w:rsid w:val="00F75C44"/>
    <w:rsid w:val="00F76993"/>
    <w:rsid w:val="00F81542"/>
    <w:rsid w:val="00F84414"/>
    <w:rsid w:val="00F86FD5"/>
    <w:rsid w:val="00F90F30"/>
    <w:rsid w:val="00F917BD"/>
    <w:rsid w:val="00F936C6"/>
    <w:rsid w:val="00F94E7E"/>
    <w:rsid w:val="00F95E6C"/>
    <w:rsid w:val="00F96A68"/>
    <w:rsid w:val="00FA0799"/>
    <w:rsid w:val="00FA0973"/>
    <w:rsid w:val="00FA1A5A"/>
    <w:rsid w:val="00FA4A44"/>
    <w:rsid w:val="00FA7F01"/>
    <w:rsid w:val="00FB049B"/>
    <w:rsid w:val="00FB6397"/>
    <w:rsid w:val="00FB79E0"/>
    <w:rsid w:val="00FD123C"/>
    <w:rsid w:val="00FE0101"/>
    <w:rsid w:val="00FE2D87"/>
    <w:rsid w:val="00FE47B5"/>
    <w:rsid w:val="00FE6BBE"/>
    <w:rsid w:val="00FE7662"/>
    <w:rsid w:val="00FE7911"/>
    <w:rsid w:val="00FF0FDF"/>
    <w:rsid w:val="00FF3748"/>
    <w:rsid w:val="00FF4A3B"/>
    <w:rsid w:val="00FF6B9E"/>
    <w:rsid w:val="00FF7814"/>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91F75"/>
  <w15:docId w15:val="{E927218E-8B6A-4874-9BD8-DEE53824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251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BF2514"/>
    <w:pPr>
      <w:keepNext/>
      <w:spacing w:before="240" w:after="60"/>
      <w:outlineLvl w:val="1"/>
    </w:pPr>
    <w:rPr>
      <w:rFonts w:ascii="Calibri Light" w:hAnsi="Calibri Light"/>
      <w:b/>
      <w:bCs/>
      <w:i/>
      <w:iCs/>
      <w:sz w:val="28"/>
      <w:szCs w:val="28"/>
    </w:rPr>
  </w:style>
  <w:style w:type="paragraph" w:styleId="Heading3">
    <w:name w:val="heading 3"/>
    <w:aliases w:val="_1,: 1.1"/>
    <w:basedOn w:val="Normal"/>
    <w:next w:val="Normal"/>
    <w:link w:val="Heading3Char"/>
    <w:uiPriority w:val="9"/>
    <w:qFormat/>
    <w:rsid w:val="005E2BA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B3E62"/>
    <w:pPr>
      <w:keepNext/>
      <w:outlineLvl w:val="3"/>
    </w:pPr>
    <w:rPr>
      <w:rFonts w:ascii="VNI-Times" w:hAnsi="VNI-Times"/>
      <w:color w:val="000000"/>
      <w:sz w:val="32"/>
      <w:szCs w:val="20"/>
    </w:rPr>
  </w:style>
  <w:style w:type="paragraph" w:styleId="Heading5">
    <w:name w:val="heading 5"/>
    <w:basedOn w:val="Normal"/>
    <w:next w:val="Normal"/>
    <w:link w:val="Heading5Char"/>
    <w:uiPriority w:val="9"/>
    <w:semiHidden/>
    <w:unhideWhenUsed/>
    <w:qFormat/>
    <w:rsid w:val="006F72CF"/>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6F72CF"/>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6F72C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6F72CF"/>
    <w:pPr>
      <w:keepNext/>
      <w:keepLines/>
      <w:spacing w:before="20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F72CF"/>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BB3E62"/>
    <w:pPr>
      <w:spacing w:after="160" w:line="240" w:lineRule="exact"/>
    </w:pPr>
    <w:rPr>
      <w:sz w:val="28"/>
      <w:szCs w:val="22"/>
    </w:rPr>
  </w:style>
  <w:style w:type="paragraph" w:styleId="Header">
    <w:name w:val="header"/>
    <w:basedOn w:val="Normal"/>
    <w:link w:val="HeaderChar"/>
    <w:uiPriority w:val="99"/>
    <w:rsid w:val="00BB3E62"/>
    <w:pPr>
      <w:tabs>
        <w:tab w:val="center" w:pos="4320"/>
        <w:tab w:val="right" w:pos="8640"/>
      </w:tabs>
    </w:pPr>
  </w:style>
  <w:style w:type="character" w:customStyle="1" w:styleId="apple-converted-space">
    <w:name w:val="apple-converted-space"/>
    <w:basedOn w:val="DefaultParagraphFont"/>
    <w:rsid w:val="00BB3E62"/>
  </w:style>
  <w:style w:type="character" w:customStyle="1" w:styleId="grame">
    <w:name w:val="grame"/>
    <w:basedOn w:val="DefaultParagraphFont"/>
    <w:rsid w:val="00BB3E62"/>
  </w:style>
  <w:style w:type="paragraph" w:styleId="BodyText">
    <w:name w:val="Body Text"/>
    <w:basedOn w:val="Normal"/>
    <w:link w:val="BodyTextChar"/>
    <w:uiPriority w:val="99"/>
    <w:rsid w:val="00BB3E62"/>
    <w:pPr>
      <w:tabs>
        <w:tab w:val="left" w:pos="709"/>
      </w:tabs>
      <w:jc w:val="both"/>
    </w:pPr>
    <w:rPr>
      <w:rFonts w:ascii="VNI-Times" w:hAnsi="VNI-Times"/>
      <w:color w:val="000000"/>
      <w:sz w:val="26"/>
      <w:szCs w:val="20"/>
    </w:rPr>
  </w:style>
  <w:style w:type="paragraph" w:styleId="BodyText3">
    <w:name w:val="Body Text 3"/>
    <w:basedOn w:val="Normal"/>
    <w:link w:val="BodyText3Char"/>
    <w:uiPriority w:val="99"/>
    <w:rsid w:val="00BB3E62"/>
    <w:pPr>
      <w:spacing w:after="120"/>
    </w:pPr>
    <w:rPr>
      <w:rFonts w:ascii=".VnTime" w:hAnsi=".VnTime"/>
      <w:bCs/>
      <w:sz w:val="16"/>
      <w:szCs w:val="16"/>
    </w:rPr>
  </w:style>
  <w:style w:type="character" w:styleId="PageNumber">
    <w:name w:val="page number"/>
    <w:basedOn w:val="DefaultParagraphFont"/>
    <w:rsid w:val="00BB3E62"/>
  </w:style>
  <w:style w:type="paragraph" w:styleId="Footer">
    <w:name w:val="footer"/>
    <w:basedOn w:val="Normal"/>
    <w:link w:val="FooterChar"/>
    <w:uiPriority w:val="99"/>
    <w:rsid w:val="00BB3E62"/>
    <w:pPr>
      <w:tabs>
        <w:tab w:val="center" w:pos="4320"/>
        <w:tab w:val="right" w:pos="8640"/>
      </w:tabs>
    </w:pPr>
  </w:style>
  <w:style w:type="paragraph" w:customStyle="1" w:styleId="Char">
    <w:name w:val="Char"/>
    <w:basedOn w:val="Normal"/>
    <w:autoRedefine/>
    <w:rsid w:val="006A3894"/>
    <w:pPr>
      <w:spacing w:after="160" w:line="240" w:lineRule="exact"/>
    </w:pPr>
    <w:rPr>
      <w:sz w:val="21"/>
      <w:szCs w:val="21"/>
    </w:rPr>
  </w:style>
  <w:style w:type="paragraph" w:customStyle="1" w:styleId="CharCharChar">
    <w:name w:val="Char Char Char"/>
    <w:basedOn w:val="Normal"/>
    <w:rsid w:val="005361D3"/>
    <w:pPr>
      <w:spacing w:after="160" w:line="240" w:lineRule="exact"/>
    </w:pPr>
    <w:rPr>
      <w:rFonts w:ascii="Verdana" w:hAnsi="Verdana"/>
      <w:sz w:val="20"/>
      <w:szCs w:val="20"/>
    </w:rPr>
  </w:style>
  <w:style w:type="paragraph" w:customStyle="1" w:styleId="CharCharCharChar">
    <w:name w:val="Char Char Char Char"/>
    <w:basedOn w:val="Normal"/>
    <w:autoRedefine/>
    <w:rsid w:val="00172643"/>
    <w:pPr>
      <w:spacing w:after="160" w:line="240" w:lineRule="exact"/>
    </w:pPr>
    <w:rPr>
      <w:sz w:val="21"/>
      <w:szCs w:val="20"/>
    </w:rPr>
  </w:style>
  <w:style w:type="paragraph" w:customStyle="1" w:styleId="CharCharCharCharCharCharCharCharCharCharCharCharChar">
    <w:name w:val="Char Char Char Char Char Char Char Char Char Char Char Char Char"/>
    <w:basedOn w:val="Normal"/>
    <w:next w:val="Normal"/>
    <w:autoRedefine/>
    <w:semiHidden/>
    <w:rsid w:val="00561D5B"/>
    <w:pPr>
      <w:spacing w:before="120" w:after="120" w:line="312" w:lineRule="auto"/>
    </w:pPr>
    <w:rPr>
      <w:sz w:val="28"/>
      <w:szCs w:val="28"/>
    </w:rPr>
  </w:style>
  <w:style w:type="paragraph" w:customStyle="1" w:styleId="CharCharCharCharCharCharChar">
    <w:name w:val="Char Char Char Char Char Char Char"/>
    <w:autoRedefine/>
    <w:rsid w:val="005E2BAD"/>
    <w:pPr>
      <w:tabs>
        <w:tab w:val="left" w:pos="1152"/>
      </w:tabs>
      <w:spacing w:before="120" w:after="120" w:line="312" w:lineRule="auto"/>
    </w:pPr>
    <w:rPr>
      <w:rFonts w:ascii="Arial" w:hAnsi="Arial" w:cs="Arial"/>
      <w:sz w:val="26"/>
      <w:szCs w:val="26"/>
    </w:rPr>
  </w:style>
  <w:style w:type="character" w:customStyle="1" w:styleId="Heading3Char">
    <w:name w:val="Heading 3 Char"/>
    <w:aliases w:val="_1 Char,: 1.1 Char"/>
    <w:link w:val="Heading3"/>
    <w:uiPriority w:val="9"/>
    <w:locked/>
    <w:rsid w:val="005E2BAD"/>
    <w:rPr>
      <w:rFonts w:ascii="Arial" w:hAnsi="Arial" w:cs="Arial"/>
      <w:b/>
      <w:bCs/>
      <w:sz w:val="26"/>
      <w:szCs w:val="26"/>
      <w:lang w:val="en-US" w:eastAsia="en-US" w:bidi="ar-SA"/>
    </w:rPr>
  </w:style>
  <w:style w:type="paragraph" w:styleId="NormalWeb">
    <w:name w:val="Normal (Web)"/>
    <w:basedOn w:val="Normal"/>
    <w:uiPriority w:val="99"/>
    <w:rsid w:val="00565617"/>
    <w:pPr>
      <w:spacing w:before="100" w:beforeAutospacing="1" w:after="100" w:afterAutospacing="1"/>
    </w:pPr>
  </w:style>
  <w:style w:type="paragraph" w:styleId="BodyText2">
    <w:name w:val="Body Text 2"/>
    <w:basedOn w:val="Normal"/>
    <w:link w:val="BodyText2Char"/>
    <w:uiPriority w:val="99"/>
    <w:rsid w:val="00565617"/>
    <w:pPr>
      <w:spacing w:after="120" w:line="480" w:lineRule="auto"/>
    </w:pPr>
  </w:style>
  <w:style w:type="character" w:customStyle="1" w:styleId="BodyText2Char">
    <w:name w:val="Body Text 2 Char"/>
    <w:link w:val="BodyText2"/>
    <w:uiPriority w:val="99"/>
    <w:rsid w:val="00565617"/>
    <w:rPr>
      <w:sz w:val="24"/>
      <w:szCs w:val="24"/>
      <w:lang w:val="en-US" w:eastAsia="en-US" w:bidi="ar-SA"/>
    </w:rPr>
  </w:style>
  <w:style w:type="paragraph" w:customStyle="1" w:styleId="CharCharCharCharCharChar">
    <w:name w:val="Char Char Char Char Char Char"/>
    <w:basedOn w:val="Normal"/>
    <w:rsid w:val="00565617"/>
    <w:pPr>
      <w:spacing w:after="160" w:line="240" w:lineRule="exact"/>
    </w:pPr>
    <w:rPr>
      <w:rFonts w:ascii="Tahoma" w:hAnsi="Tahoma"/>
      <w:sz w:val="20"/>
      <w:szCs w:val="20"/>
      <w:lang w:val="en-GB"/>
    </w:rPr>
  </w:style>
  <w:style w:type="paragraph" w:customStyle="1" w:styleId="Char0">
    <w:name w:val="Char"/>
    <w:basedOn w:val="Normal"/>
    <w:rsid w:val="00280870"/>
    <w:pPr>
      <w:pageBreakBefore/>
      <w:spacing w:before="100" w:beforeAutospacing="1" w:after="100" w:afterAutospacing="1"/>
      <w:jc w:val="both"/>
    </w:pPr>
    <w:rPr>
      <w:rFonts w:ascii="Tahoma" w:hAnsi="Tahoma"/>
      <w:sz w:val="20"/>
      <w:szCs w:val="20"/>
    </w:rPr>
  </w:style>
  <w:style w:type="character" w:customStyle="1" w:styleId="apple-style-span">
    <w:name w:val="apple-style-span"/>
    <w:basedOn w:val="DefaultParagraphFont"/>
    <w:rsid w:val="0045440B"/>
  </w:style>
  <w:style w:type="paragraph" w:customStyle="1" w:styleId="CharCharCharCharCharCharCharCharCharCharCharCharCharCharCharCharCharChar">
    <w:name w:val="Char Char Char Char Char Char Char Char Char Char Char Char Char Char Char Char Char Char"/>
    <w:basedOn w:val="Normal"/>
    <w:rsid w:val="00EA5A4E"/>
    <w:pPr>
      <w:spacing w:after="160" w:line="240" w:lineRule="exact"/>
    </w:pPr>
    <w:rPr>
      <w:rFonts w:ascii="Verdana" w:hAnsi="Verdana"/>
      <w:noProof/>
      <w:sz w:val="3276"/>
      <w:szCs w:val="20"/>
    </w:rPr>
  </w:style>
  <w:style w:type="paragraph" w:styleId="BodyTextIndent3">
    <w:name w:val="Body Text Indent 3"/>
    <w:basedOn w:val="Normal"/>
    <w:link w:val="BodyTextIndent3Char"/>
    <w:rsid w:val="00807C83"/>
    <w:pPr>
      <w:spacing w:after="120"/>
      <w:ind w:left="360"/>
    </w:pPr>
    <w:rPr>
      <w:rFonts w:ascii="Times New Roman Bold" w:hAnsi="Times New Roman Bold"/>
      <w:sz w:val="16"/>
      <w:szCs w:val="16"/>
    </w:rPr>
  </w:style>
  <w:style w:type="character" w:customStyle="1" w:styleId="BodyTextIndent3Char">
    <w:name w:val="Body Text Indent 3 Char"/>
    <w:link w:val="BodyTextIndent3"/>
    <w:rsid w:val="00807C83"/>
    <w:rPr>
      <w:rFonts w:ascii="Times New Roman Bold" w:hAnsi="Times New Roman Bold"/>
      <w:sz w:val="16"/>
      <w:szCs w:val="16"/>
    </w:rPr>
  </w:style>
  <w:style w:type="paragraph" w:styleId="FootnoteText">
    <w:name w:val="footnote text"/>
    <w:basedOn w:val="Normal"/>
    <w:link w:val="FootnoteTextChar"/>
    <w:rsid w:val="00807C83"/>
    <w:rPr>
      <w:rFonts w:eastAsia="Arial"/>
      <w:sz w:val="20"/>
      <w:szCs w:val="20"/>
    </w:rPr>
  </w:style>
  <w:style w:type="character" w:customStyle="1" w:styleId="FootnoteTextChar">
    <w:name w:val="Footnote Text Char"/>
    <w:link w:val="FootnoteText"/>
    <w:rsid w:val="00807C83"/>
    <w:rPr>
      <w:rFonts w:eastAsia="Arial"/>
    </w:rPr>
  </w:style>
  <w:style w:type="character" w:customStyle="1" w:styleId="BodyTextChar">
    <w:name w:val="Body Text Char"/>
    <w:link w:val="BodyText"/>
    <w:uiPriority w:val="99"/>
    <w:locked/>
    <w:rsid w:val="00200480"/>
    <w:rPr>
      <w:rFonts w:ascii="VNI-Times" w:hAnsi="VNI-Times"/>
      <w:color w:val="000000"/>
      <w:sz w:val="26"/>
      <w:lang w:eastAsia="en-US" w:bidi="ar-SA"/>
    </w:rPr>
  </w:style>
  <w:style w:type="character" w:styleId="Strong">
    <w:name w:val="Strong"/>
    <w:uiPriority w:val="22"/>
    <w:qFormat/>
    <w:rsid w:val="00C248DE"/>
    <w:rPr>
      <w:b/>
      <w:bCs/>
    </w:rPr>
  </w:style>
  <w:style w:type="character" w:customStyle="1" w:styleId="HeaderChar">
    <w:name w:val="Header Char"/>
    <w:link w:val="Header"/>
    <w:uiPriority w:val="99"/>
    <w:locked/>
    <w:rsid w:val="0037396D"/>
    <w:rPr>
      <w:sz w:val="24"/>
      <w:szCs w:val="24"/>
    </w:rPr>
  </w:style>
  <w:style w:type="character" w:customStyle="1" w:styleId="CharChar5">
    <w:name w:val="Char Char5"/>
    <w:semiHidden/>
    <w:locked/>
    <w:rsid w:val="00D217D5"/>
    <w:rPr>
      <w:rFonts w:eastAsia="Times New Roman" w:cs="Times New Roman"/>
      <w:sz w:val="22"/>
      <w:szCs w:val="22"/>
      <w:lang w:val="en-US"/>
    </w:rPr>
  </w:style>
  <w:style w:type="character" w:customStyle="1" w:styleId="Heading1Char">
    <w:name w:val="Heading 1 Char"/>
    <w:link w:val="Heading1"/>
    <w:uiPriority w:val="9"/>
    <w:rsid w:val="00BF251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BF251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0F5F1F"/>
    <w:pPr>
      <w:ind w:left="720"/>
      <w:contextualSpacing/>
    </w:pPr>
  </w:style>
  <w:style w:type="paragraph" w:styleId="NoSpacing">
    <w:name w:val="No Spacing"/>
    <w:uiPriority w:val="1"/>
    <w:qFormat/>
    <w:rsid w:val="00533F0C"/>
    <w:pPr>
      <w:jc w:val="both"/>
    </w:pPr>
    <w:rPr>
      <w:rFonts w:eastAsia="Arial"/>
      <w:sz w:val="26"/>
      <w:szCs w:val="22"/>
      <w:lang w:val="vi-VN"/>
    </w:rPr>
  </w:style>
  <w:style w:type="character" w:customStyle="1" w:styleId="Bodytext2Bold">
    <w:name w:val="Body text (2) + Bold"/>
    <w:rsid w:val="000C1440"/>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styleId="BalloonText">
    <w:name w:val="Balloon Text"/>
    <w:basedOn w:val="Normal"/>
    <w:link w:val="BalloonTextChar"/>
    <w:semiHidden/>
    <w:unhideWhenUsed/>
    <w:rsid w:val="00D12822"/>
    <w:rPr>
      <w:rFonts w:ascii="Segoe UI" w:hAnsi="Segoe UI" w:cs="Segoe UI"/>
      <w:sz w:val="18"/>
      <w:szCs w:val="18"/>
    </w:rPr>
  </w:style>
  <w:style w:type="character" w:customStyle="1" w:styleId="BalloonTextChar">
    <w:name w:val="Balloon Text Char"/>
    <w:basedOn w:val="DefaultParagraphFont"/>
    <w:link w:val="BalloonText"/>
    <w:semiHidden/>
    <w:rsid w:val="00D12822"/>
    <w:rPr>
      <w:rFonts w:ascii="Segoe UI" w:hAnsi="Segoe UI" w:cs="Segoe UI"/>
      <w:sz w:val="18"/>
      <w:szCs w:val="18"/>
    </w:rPr>
  </w:style>
  <w:style w:type="character" w:styleId="Hyperlink">
    <w:name w:val="Hyperlink"/>
    <w:basedOn w:val="DefaultParagraphFont"/>
    <w:uiPriority w:val="99"/>
    <w:unhideWhenUsed/>
    <w:rsid w:val="009575DD"/>
    <w:rPr>
      <w:color w:val="0000FF"/>
      <w:u w:val="single"/>
    </w:rPr>
  </w:style>
  <w:style w:type="paragraph" w:customStyle="1" w:styleId="CharCharCharCharCharCharCharCharCharChar">
    <w:name w:val="Char Char Char Char Char Char Char Char Char Char"/>
    <w:basedOn w:val="Normal"/>
    <w:autoRedefine/>
    <w:rsid w:val="009575DD"/>
    <w:pPr>
      <w:spacing w:after="160" w:line="240" w:lineRule="exact"/>
    </w:pPr>
    <w:rPr>
      <w:sz w:val="21"/>
      <w:szCs w:val="20"/>
    </w:rPr>
  </w:style>
  <w:style w:type="paragraph" w:customStyle="1" w:styleId="CharCharCharCharCharCharCharCharCharChar0">
    <w:name w:val="Char Char Char Char Char Char Char Char Char Char"/>
    <w:basedOn w:val="Normal"/>
    <w:autoRedefine/>
    <w:rsid w:val="0076232D"/>
    <w:pPr>
      <w:spacing w:after="160" w:line="240" w:lineRule="exact"/>
    </w:pPr>
    <w:rPr>
      <w:sz w:val="21"/>
      <w:szCs w:val="20"/>
    </w:rPr>
  </w:style>
  <w:style w:type="character" w:styleId="FollowedHyperlink">
    <w:name w:val="FollowedHyperlink"/>
    <w:basedOn w:val="DefaultParagraphFont"/>
    <w:semiHidden/>
    <w:unhideWhenUsed/>
    <w:rsid w:val="00361C26"/>
    <w:rPr>
      <w:color w:val="954F72" w:themeColor="followedHyperlink"/>
      <w:u w:val="single"/>
    </w:rPr>
  </w:style>
  <w:style w:type="character" w:styleId="CommentReference">
    <w:name w:val="annotation reference"/>
    <w:basedOn w:val="DefaultParagraphFont"/>
    <w:semiHidden/>
    <w:unhideWhenUsed/>
    <w:rsid w:val="002D56F4"/>
    <w:rPr>
      <w:sz w:val="16"/>
      <w:szCs w:val="16"/>
    </w:rPr>
  </w:style>
  <w:style w:type="paragraph" w:styleId="CommentText">
    <w:name w:val="annotation text"/>
    <w:basedOn w:val="Normal"/>
    <w:link w:val="CommentTextChar"/>
    <w:semiHidden/>
    <w:unhideWhenUsed/>
    <w:rsid w:val="002D56F4"/>
    <w:rPr>
      <w:sz w:val="20"/>
      <w:szCs w:val="20"/>
    </w:rPr>
  </w:style>
  <w:style w:type="character" w:customStyle="1" w:styleId="CommentTextChar">
    <w:name w:val="Comment Text Char"/>
    <w:basedOn w:val="DefaultParagraphFont"/>
    <w:link w:val="CommentText"/>
    <w:semiHidden/>
    <w:rsid w:val="002D56F4"/>
  </w:style>
  <w:style w:type="paragraph" w:styleId="CommentSubject">
    <w:name w:val="annotation subject"/>
    <w:basedOn w:val="CommentText"/>
    <w:next w:val="CommentText"/>
    <w:link w:val="CommentSubjectChar"/>
    <w:semiHidden/>
    <w:unhideWhenUsed/>
    <w:rsid w:val="002D56F4"/>
    <w:rPr>
      <w:b/>
      <w:bCs/>
    </w:rPr>
  </w:style>
  <w:style w:type="character" w:customStyle="1" w:styleId="CommentSubjectChar">
    <w:name w:val="Comment Subject Char"/>
    <w:basedOn w:val="CommentTextChar"/>
    <w:link w:val="CommentSubject"/>
    <w:semiHidden/>
    <w:rsid w:val="002D56F4"/>
    <w:rPr>
      <w:b/>
      <w:bCs/>
    </w:rPr>
  </w:style>
  <w:style w:type="character" w:customStyle="1" w:styleId="Heading5Char">
    <w:name w:val="Heading 5 Char"/>
    <w:basedOn w:val="DefaultParagraphFont"/>
    <w:link w:val="Heading5"/>
    <w:uiPriority w:val="9"/>
    <w:semiHidden/>
    <w:rsid w:val="006F72CF"/>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6F72CF"/>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6F72C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6F72CF"/>
    <w:rPr>
      <w:rFonts w:asciiTheme="majorHAnsi" w:eastAsiaTheme="majorEastAsia" w:hAnsiTheme="majorHAnsi" w:cstheme="majorBidi"/>
      <w:color w:val="5B9BD5" w:themeColor="accent1"/>
    </w:rPr>
  </w:style>
  <w:style w:type="character" w:customStyle="1" w:styleId="Heading9Char">
    <w:name w:val="Heading 9 Char"/>
    <w:basedOn w:val="DefaultParagraphFont"/>
    <w:link w:val="Heading9"/>
    <w:uiPriority w:val="9"/>
    <w:semiHidden/>
    <w:rsid w:val="006F72CF"/>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6F72CF"/>
    <w:rPr>
      <w:sz w:val="24"/>
      <w:szCs w:val="24"/>
    </w:rPr>
  </w:style>
  <w:style w:type="paragraph" w:styleId="Title">
    <w:name w:val="Title"/>
    <w:basedOn w:val="Normal"/>
    <w:next w:val="Normal"/>
    <w:link w:val="TitleChar"/>
    <w:uiPriority w:val="10"/>
    <w:qFormat/>
    <w:rsid w:val="006F72C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F72C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F72CF"/>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6F72CF"/>
    <w:rPr>
      <w:rFonts w:asciiTheme="majorHAnsi" w:eastAsiaTheme="majorEastAsia" w:hAnsiTheme="majorHAnsi" w:cstheme="majorBidi"/>
      <w:i/>
      <w:iCs/>
      <w:color w:val="5B9BD5" w:themeColor="accent1"/>
      <w:spacing w:val="15"/>
      <w:sz w:val="24"/>
      <w:szCs w:val="24"/>
    </w:rPr>
  </w:style>
  <w:style w:type="character" w:customStyle="1" w:styleId="BodyText3Char">
    <w:name w:val="Body Text 3 Char"/>
    <w:basedOn w:val="DefaultParagraphFont"/>
    <w:link w:val="BodyText3"/>
    <w:uiPriority w:val="99"/>
    <w:rsid w:val="006F72CF"/>
    <w:rPr>
      <w:rFonts w:ascii=".VnTime" w:hAnsi=".VnTime"/>
      <w:bCs/>
      <w:sz w:val="16"/>
      <w:szCs w:val="16"/>
    </w:rPr>
  </w:style>
  <w:style w:type="paragraph" w:styleId="List">
    <w:name w:val="List"/>
    <w:basedOn w:val="Normal"/>
    <w:uiPriority w:val="99"/>
    <w:unhideWhenUsed/>
    <w:rsid w:val="006F72CF"/>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6F72CF"/>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6F72CF"/>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6F72CF"/>
    <w:pPr>
      <w:numPr>
        <w:numId w:val="14"/>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6F72CF"/>
    <w:pPr>
      <w:numPr>
        <w:numId w:val="15"/>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6F72CF"/>
    <w:pPr>
      <w:numPr>
        <w:numId w:val="16"/>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6F72CF"/>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6F72CF"/>
    <w:pPr>
      <w:numPr>
        <w:numId w:val="19"/>
      </w:numPr>
      <w:tabs>
        <w:tab w:val="clear" w:pos="720"/>
      </w:tabs>
      <w:spacing w:after="200" w:line="276" w:lineRule="auto"/>
      <w:ind w:left="0" w:firstLine="0"/>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6F72CF"/>
    <w:pPr>
      <w:numPr>
        <w:numId w:val="20"/>
      </w:numPr>
      <w:tabs>
        <w:tab w:val="clear" w:pos="1080"/>
      </w:tabs>
      <w:spacing w:after="200" w:line="276" w:lineRule="auto"/>
      <w:ind w:left="0" w:firstLine="0"/>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6F72CF"/>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6F72CF"/>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6F72CF"/>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6F72C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6F72CF"/>
    <w:rPr>
      <w:rFonts w:ascii="Courier" w:eastAsiaTheme="minorEastAsia" w:hAnsi="Courier" w:cstheme="minorBidi"/>
    </w:rPr>
  </w:style>
  <w:style w:type="paragraph" w:styleId="Quote">
    <w:name w:val="Quote"/>
    <w:basedOn w:val="Normal"/>
    <w:next w:val="Normal"/>
    <w:link w:val="QuoteChar"/>
    <w:uiPriority w:val="29"/>
    <w:qFormat/>
    <w:rsid w:val="006F72C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6F72CF"/>
    <w:rPr>
      <w:rFonts w:asciiTheme="minorHAnsi" w:eastAsiaTheme="minorEastAsia" w:hAnsiTheme="minorHAnsi" w:cstheme="minorBidi"/>
      <w:i/>
      <w:iCs/>
      <w:color w:val="000000" w:themeColor="text1"/>
      <w:sz w:val="22"/>
      <w:szCs w:val="22"/>
    </w:rPr>
  </w:style>
  <w:style w:type="character" w:customStyle="1" w:styleId="Heading4Char">
    <w:name w:val="Heading 4 Char"/>
    <w:basedOn w:val="DefaultParagraphFont"/>
    <w:link w:val="Heading4"/>
    <w:uiPriority w:val="9"/>
    <w:rsid w:val="006F72CF"/>
    <w:rPr>
      <w:rFonts w:ascii="VNI-Times" w:hAnsi="VNI-Times"/>
      <w:color w:val="000000"/>
      <w:sz w:val="32"/>
    </w:rPr>
  </w:style>
  <w:style w:type="paragraph" w:styleId="Caption">
    <w:name w:val="caption"/>
    <w:basedOn w:val="Normal"/>
    <w:next w:val="Normal"/>
    <w:uiPriority w:val="35"/>
    <w:semiHidden/>
    <w:unhideWhenUsed/>
    <w:qFormat/>
    <w:rsid w:val="006F72CF"/>
    <w:pPr>
      <w:spacing w:after="200"/>
    </w:pPr>
    <w:rPr>
      <w:rFonts w:asciiTheme="minorHAnsi" w:eastAsiaTheme="minorEastAsia" w:hAnsiTheme="minorHAnsi" w:cstheme="minorBidi"/>
      <w:b/>
      <w:bCs/>
      <w:color w:val="5B9BD5" w:themeColor="accent1"/>
      <w:sz w:val="18"/>
      <w:szCs w:val="18"/>
    </w:rPr>
  </w:style>
  <w:style w:type="character" w:styleId="Emphasis">
    <w:name w:val="Emphasis"/>
    <w:basedOn w:val="DefaultParagraphFont"/>
    <w:uiPriority w:val="20"/>
    <w:qFormat/>
    <w:rsid w:val="006F72CF"/>
    <w:rPr>
      <w:i/>
      <w:iCs/>
    </w:rPr>
  </w:style>
  <w:style w:type="paragraph" w:styleId="IntenseQuote">
    <w:name w:val="Intense Quote"/>
    <w:basedOn w:val="Normal"/>
    <w:next w:val="Normal"/>
    <w:link w:val="IntenseQuoteChar"/>
    <w:uiPriority w:val="30"/>
    <w:qFormat/>
    <w:rsid w:val="006F72CF"/>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6F72CF"/>
    <w:rPr>
      <w:rFonts w:asciiTheme="minorHAnsi" w:eastAsiaTheme="minorEastAsia" w:hAnsiTheme="minorHAnsi" w:cstheme="minorBidi"/>
      <w:b/>
      <w:bCs/>
      <w:i/>
      <w:iCs/>
      <w:color w:val="5B9BD5" w:themeColor="accent1"/>
      <w:sz w:val="22"/>
      <w:szCs w:val="22"/>
    </w:rPr>
  </w:style>
  <w:style w:type="character" w:styleId="SubtleEmphasis">
    <w:name w:val="Subtle Emphasis"/>
    <w:basedOn w:val="DefaultParagraphFont"/>
    <w:uiPriority w:val="19"/>
    <w:qFormat/>
    <w:rsid w:val="006F72CF"/>
    <w:rPr>
      <w:i/>
      <w:iCs/>
      <w:color w:val="808080" w:themeColor="text1" w:themeTint="7F"/>
    </w:rPr>
  </w:style>
  <w:style w:type="character" w:styleId="IntenseEmphasis">
    <w:name w:val="Intense Emphasis"/>
    <w:basedOn w:val="DefaultParagraphFont"/>
    <w:uiPriority w:val="21"/>
    <w:qFormat/>
    <w:rsid w:val="006F72CF"/>
    <w:rPr>
      <w:b/>
      <w:bCs/>
      <w:i/>
      <w:iCs/>
      <w:color w:val="5B9BD5" w:themeColor="accent1"/>
    </w:rPr>
  </w:style>
  <w:style w:type="character" w:styleId="SubtleReference">
    <w:name w:val="Subtle Reference"/>
    <w:basedOn w:val="DefaultParagraphFont"/>
    <w:uiPriority w:val="31"/>
    <w:qFormat/>
    <w:rsid w:val="006F72CF"/>
    <w:rPr>
      <w:smallCaps/>
      <w:color w:val="ED7D31" w:themeColor="accent2"/>
      <w:u w:val="single"/>
    </w:rPr>
  </w:style>
  <w:style w:type="character" w:styleId="IntenseReference">
    <w:name w:val="Intense Reference"/>
    <w:basedOn w:val="DefaultParagraphFont"/>
    <w:uiPriority w:val="32"/>
    <w:qFormat/>
    <w:rsid w:val="006F72CF"/>
    <w:rPr>
      <w:b/>
      <w:bCs/>
      <w:smallCaps/>
      <w:color w:val="ED7D31" w:themeColor="accent2"/>
      <w:spacing w:val="5"/>
      <w:u w:val="single"/>
    </w:rPr>
  </w:style>
  <w:style w:type="character" w:styleId="BookTitle">
    <w:name w:val="Book Title"/>
    <w:basedOn w:val="DefaultParagraphFont"/>
    <w:uiPriority w:val="33"/>
    <w:qFormat/>
    <w:rsid w:val="006F72CF"/>
    <w:rPr>
      <w:b/>
      <w:bCs/>
      <w:smallCaps/>
      <w:spacing w:val="5"/>
    </w:rPr>
  </w:style>
  <w:style w:type="paragraph" w:styleId="TOCHeading">
    <w:name w:val="TOC Heading"/>
    <w:basedOn w:val="Heading1"/>
    <w:next w:val="Normal"/>
    <w:uiPriority w:val="39"/>
    <w:semiHidden/>
    <w:unhideWhenUsed/>
    <w:qFormat/>
    <w:rsid w:val="006F72C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table" w:styleId="TableGrid">
    <w:name w:val="Table Grid"/>
    <w:basedOn w:val="TableNormal"/>
    <w:uiPriority w:val="59"/>
    <w:rsid w:val="006F72C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F72CF"/>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F72CF"/>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6F72CF"/>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6F72CF"/>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6F72CF"/>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6F72CF"/>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6F72CF"/>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6F72CF"/>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6F72CF"/>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F72CF"/>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F72C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6F72CF"/>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6F72CF"/>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F72CF"/>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6F72CF"/>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F72CF"/>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F72CF"/>
    <w:rPr>
      <w:rFonts w:asciiTheme="minorHAnsi" w:eastAsiaTheme="minorEastAsia" w:hAnsiTheme="minorHAnsi" w:cstheme="minorBidi"/>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F72CF"/>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F72CF"/>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991">
      <w:bodyDiv w:val="1"/>
      <w:marLeft w:val="0"/>
      <w:marRight w:val="0"/>
      <w:marTop w:val="0"/>
      <w:marBottom w:val="0"/>
      <w:divBdr>
        <w:top w:val="none" w:sz="0" w:space="0" w:color="auto"/>
        <w:left w:val="none" w:sz="0" w:space="0" w:color="auto"/>
        <w:bottom w:val="none" w:sz="0" w:space="0" w:color="auto"/>
        <w:right w:val="none" w:sz="0" w:space="0" w:color="auto"/>
      </w:divBdr>
    </w:div>
    <w:div w:id="178543118">
      <w:bodyDiv w:val="1"/>
      <w:marLeft w:val="0"/>
      <w:marRight w:val="0"/>
      <w:marTop w:val="0"/>
      <w:marBottom w:val="0"/>
      <w:divBdr>
        <w:top w:val="none" w:sz="0" w:space="0" w:color="auto"/>
        <w:left w:val="none" w:sz="0" w:space="0" w:color="auto"/>
        <w:bottom w:val="none" w:sz="0" w:space="0" w:color="auto"/>
        <w:right w:val="none" w:sz="0" w:space="0" w:color="auto"/>
      </w:divBdr>
    </w:div>
    <w:div w:id="282619842">
      <w:bodyDiv w:val="1"/>
      <w:marLeft w:val="0"/>
      <w:marRight w:val="0"/>
      <w:marTop w:val="0"/>
      <w:marBottom w:val="0"/>
      <w:divBdr>
        <w:top w:val="none" w:sz="0" w:space="0" w:color="auto"/>
        <w:left w:val="none" w:sz="0" w:space="0" w:color="auto"/>
        <w:bottom w:val="none" w:sz="0" w:space="0" w:color="auto"/>
        <w:right w:val="none" w:sz="0" w:space="0" w:color="auto"/>
      </w:divBdr>
    </w:div>
    <w:div w:id="514152152">
      <w:bodyDiv w:val="1"/>
      <w:marLeft w:val="0"/>
      <w:marRight w:val="0"/>
      <w:marTop w:val="0"/>
      <w:marBottom w:val="0"/>
      <w:divBdr>
        <w:top w:val="none" w:sz="0" w:space="0" w:color="auto"/>
        <w:left w:val="none" w:sz="0" w:space="0" w:color="auto"/>
        <w:bottom w:val="none" w:sz="0" w:space="0" w:color="auto"/>
        <w:right w:val="none" w:sz="0" w:space="0" w:color="auto"/>
      </w:divBdr>
    </w:div>
    <w:div w:id="556860071">
      <w:bodyDiv w:val="1"/>
      <w:marLeft w:val="0"/>
      <w:marRight w:val="0"/>
      <w:marTop w:val="0"/>
      <w:marBottom w:val="0"/>
      <w:divBdr>
        <w:top w:val="none" w:sz="0" w:space="0" w:color="auto"/>
        <w:left w:val="none" w:sz="0" w:space="0" w:color="auto"/>
        <w:bottom w:val="none" w:sz="0" w:space="0" w:color="auto"/>
        <w:right w:val="none" w:sz="0" w:space="0" w:color="auto"/>
      </w:divBdr>
    </w:div>
    <w:div w:id="613488355">
      <w:bodyDiv w:val="1"/>
      <w:marLeft w:val="0"/>
      <w:marRight w:val="0"/>
      <w:marTop w:val="0"/>
      <w:marBottom w:val="0"/>
      <w:divBdr>
        <w:top w:val="none" w:sz="0" w:space="0" w:color="auto"/>
        <w:left w:val="none" w:sz="0" w:space="0" w:color="auto"/>
        <w:bottom w:val="none" w:sz="0" w:space="0" w:color="auto"/>
        <w:right w:val="none" w:sz="0" w:space="0" w:color="auto"/>
      </w:divBdr>
    </w:div>
    <w:div w:id="705179937">
      <w:bodyDiv w:val="1"/>
      <w:marLeft w:val="0"/>
      <w:marRight w:val="0"/>
      <w:marTop w:val="0"/>
      <w:marBottom w:val="0"/>
      <w:divBdr>
        <w:top w:val="none" w:sz="0" w:space="0" w:color="auto"/>
        <w:left w:val="none" w:sz="0" w:space="0" w:color="auto"/>
        <w:bottom w:val="none" w:sz="0" w:space="0" w:color="auto"/>
        <w:right w:val="none" w:sz="0" w:space="0" w:color="auto"/>
      </w:divBdr>
    </w:div>
    <w:div w:id="980960578">
      <w:bodyDiv w:val="1"/>
      <w:marLeft w:val="0"/>
      <w:marRight w:val="0"/>
      <w:marTop w:val="0"/>
      <w:marBottom w:val="0"/>
      <w:divBdr>
        <w:top w:val="none" w:sz="0" w:space="0" w:color="auto"/>
        <w:left w:val="none" w:sz="0" w:space="0" w:color="auto"/>
        <w:bottom w:val="none" w:sz="0" w:space="0" w:color="auto"/>
        <w:right w:val="none" w:sz="0" w:space="0" w:color="auto"/>
      </w:divBdr>
    </w:div>
    <w:div w:id="1163736762">
      <w:bodyDiv w:val="1"/>
      <w:marLeft w:val="0"/>
      <w:marRight w:val="0"/>
      <w:marTop w:val="0"/>
      <w:marBottom w:val="0"/>
      <w:divBdr>
        <w:top w:val="none" w:sz="0" w:space="0" w:color="auto"/>
        <w:left w:val="none" w:sz="0" w:space="0" w:color="auto"/>
        <w:bottom w:val="none" w:sz="0" w:space="0" w:color="auto"/>
        <w:right w:val="none" w:sz="0" w:space="0" w:color="auto"/>
      </w:divBdr>
    </w:div>
    <w:div w:id="1187791347">
      <w:bodyDiv w:val="1"/>
      <w:marLeft w:val="0"/>
      <w:marRight w:val="0"/>
      <w:marTop w:val="0"/>
      <w:marBottom w:val="0"/>
      <w:divBdr>
        <w:top w:val="none" w:sz="0" w:space="0" w:color="auto"/>
        <w:left w:val="none" w:sz="0" w:space="0" w:color="auto"/>
        <w:bottom w:val="none" w:sz="0" w:space="0" w:color="auto"/>
        <w:right w:val="none" w:sz="0" w:space="0" w:color="auto"/>
      </w:divBdr>
    </w:div>
    <w:div w:id="1594631555">
      <w:bodyDiv w:val="1"/>
      <w:marLeft w:val="0"/>
      <w:marRight w:val="0"/>
      <w:marTop w:val="0"/>
      <w:marBottom w:val="0"/>
      <w:divBdr>
        <w:top w:val="none" w:sz="0" w:space="0" w:color="auto"/>
        <w:left w:val="none" w:sz="0" w:space="0" w:color="auto"/>
        <w:bottom w:val="none" w:sz="0" w:space="0" w:color="auto"/>
        <w:right w:val="none" w:sz="0" w:space="0" w:color="auto"/>
      </w:divBdr>
    </w:div>
    <w:div w:id="1833331711">
      <w:bodyDiv w:val="1"/>
      <w:marLeft w:val="0"/>
      <w:marRight w:val="0"/>
      <w:marTop w:val="0"/>
      <w:marBottom w:val="0"/>
      <w:divBdr>
        <w:top w:val="none" w:sz="0" w:space="0" w:color="auto"/>
        <w:left w:val="none" w:sz="0" w:space="0" w:color="auto"/>
        <w:bottom w:val="none" w:sz="0" w:space="0" w:color="auto"/>
        <w:right w:val="none" w:sz="0" w:space="0" w:color="auto"/>
      </w:divBdr>
    </w:div>
    <w:div w:id="1850292374">
      <w:bodyDiv w:val="1"/>
      <w:marLeft w:val="0"/>
      <w:marRight w:val="0"/>
      <w:marTop w:val="0"/>
      <w:marBottom w:val="0"/>
      <w:divBdr>
        <w:top w:val="none" w:sz="0" w:space="0" w:color="auto"/>
        <w:left w:val="none" w:sz="0" w:space="0" w:color="auto"/>
        <w:bottom w:val="none" w:sz="0" w:space="0" w:color="auto"/>
        <w:right w:val="none" w:sz="0" w:space="0" w:color="auto"/>
      </w:divBdr>
    </w:div>
    <w:div w:id="2053188079">
      <w:bodyDiv w:val="1"/>
      <w:marLeft w:val="0"/>
      <w:marRight w:val="0"/>
      <w:marTop w:val="0"/>
      <w:marBottom w:val="0"/>
      <w:divBdr>
        <w:top w:val="none" w:sz="0" w:space="0" w:color="auto"/>
        <w:left w:val="none" w:sz="0" w:space="0" w:color="auto"/>
        <w:bottom w:val="none" w:sz="0" w:space="0" w:color="auto"/>
        <w:right w:val="none" w:sz="0" w:space="0" w:color="auto"/>
      </w:divBdr>
    </w:div>
    <w:div w:id="20861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371F-1E1E-4084-BE7D-A41DAF60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41</Pages>
  <Words>14808</Words>
  <Characters>84410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UỶ BAN NHÂN DÂN</vt:lpstr>
    </vt:vector>
  </TitlesOfParts>
  <Company>Cong ty TNHH CNTT H3T</Company>
  <LinksUpToDate>false</LinksUpToDate>
  <CharactersWithSpaces>99020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H3T</dc:creator>
  <cp:lastModifiedBy>Admin</cp:lastModifiedBy>
  <cp:revision>35</cp:revision>
  <cp:lastPrinted>2026-02-24T10:52:00Z</cp:lastPrinted>
  <dcterms:created xsi:type="dcterms:W3CDTF">2026-02-03T04:37:00Z</dcterms:created>
  <dcterms:modified xsi:type="dcterms:W3CDTF">2026-03-04T07:48:00Z</dcterms:modified>
</cp:coreProperties>
</file>